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8E" w:rsidRDefault="00D72A7D">
      <w:r>
        <w:rPr>
          <w:noProof/>
          <w:lang w:eastAsia="en-GB"/>
        </w:rPr>
        <w:pict>
          <v:group id="_x0000_s1026" style="position:absolute;margin-left:-63pt;margin-top:-45pt;width:558.5pt;height:710.5pt;z-index:251650560" coordorigin="217,598" coordsize="11170,14425">
            <v:roundrect id="_x0000_s1027" style="position:absolute;left:217;top:598;width:11170;height:14425;visibility:visible;mso-wrap-edited:f;mso-wrap-distance-left:2.88pt;mso-wrap-distance-top:2.88pt;mso-wrap-distance-right:2.88pt;mso-wrap-distance-bottom:2.88pt" arcsize="2276f" o:regroupid="1" fillcolor="#af1536" stroked="f" insetpen="t" o:cliptowrap="t">
              <v:shadow color="#ccc"/>
              <o:lock v:ext="edit" shapetype="t"/>
              <v:textbox inset="2.88pt,2.88pt,2.88pt,2.88pt"/>
            </v:roundrect>
            <v:roundrect id="_x0000_s1028" style="position:absolute;left:2111;top:2078;width:9276;height:12945;visibility:visible;mso-wrap-edited:f;mso-wrap-distance-left:2.88pt;mso-wrap-distance-top:2.88pt;mso-wrap-distance-right:2.88pt;mso-wrap-distance-bottom:2.88pt" arcsize="2579f" o:regroupid="1" fillcolor="#a5a5a5" strokecolor="#666" strokeweight="1pt" insetpen="t" o:cliptowrap="t">
              <v:fill color2="#ccc"/>
              <v:shadow on="t" type="perspective" color="#7f7f7f" opacity=".5" offset="1pt" offset2="-3pt"/>
              <o:lock v:ext="edit" shapetype="t"/>
              <v:textbox style="mso-next-textbox:#_x0000_s1033" inset="2.88pt,2.88pt,2.88pt,2.88pt">
                <w:txbxContent>
                  <w:p w:rsidR="00EB708E" w:rsidRDefault="00EB708E" w:rsidP="00DC4E83">
                    <w:pPr>
                      <w:spacing w:after="0" w:line="240" w:lineRule="auto"/>
                      <w:jc w:val="both"/>
                      <w:rPr>
                        <w:rFonts w:ascii="Tahoma" w:hAnsi="Tahoma" w:cs="Tahoma"/>
                        <w:b/>
                        <w:sz w:val="22"/>
                        <w:szCs w:val="22"/>
                      </w:rPr>
                    </w:pPr>
                    <w:r>
                      <w:rPr>
                        <w:rFonts w:ascii="Tahoma" w:hAnsi="Tahoma" w:cs="Tahoma"/>
                        <w:b/>
                        <w:sz w:val="22"/>
                        <w:szCs w:val="22"/>
                      </w:rPr>
                      <w:t>Editorial</w:t>
                    </w:r>
                  </w:p>
                  <w:p w:rsidR="00EB708E" w:rsidRDefault="00EB708E" w:rsidP="00DC4E83">
                    <w:pPr>
                      <w:spacing w:after="0" w:line="240" w:lineRule="auto"/>
                      <w:jc w:val="both"/>
                      <w:rPr>
                        <w:rFonts w:ascii="Tahoma" w:hAnsi="Tahoma" w:cs="Tahoma"/>
                        <w:b/>
                        <w:sz w:val="22"/>
                        <w:szCs w:val="22"/>
                      </w:rPr>
                    </w:pPr>
                  </w:p>
                  <w:p w:rsidR="00EB708E" w:rsidRDefault="00EB708E" w:rsidP="00DC4E83">
                    <w:pPr>
                      <w:spacing w:after="0" w:line="240" w:lineRule="auto"/>
                      <w:jc w:val="both"/>
                      <w:rPr>
                        <w:rFonts w:ascii="Tahoma" w:hAnsi="Tahoma" w:cs="Tahoma"/>
                        <w:sz w:val="22"/>
                        <w:szCs w:val="22"/>
                      </w:rPr>
                    </w:pPr>
                    <w:r w:rsidRPr="008A42AF">
                      <w:rPr>
                        <w:rFonts w:ascii="Tahoma" w:hAnsi="Tahoma" w:cs="Tahoma"/>
                        <w:sz w:val="22"/>
                        <w:szCs w:val="22"/>
                      </w:rPr>
                      <w:t>Welcome to the March 2010 edition of the Lancashire Brussels Office EU Policy and Funding University Newsletter. This is the second edition of the new format o</w:t>
                    </w:r>
                    <w:r>
                      <w:rPr>
                        <w:rFonts w:ascii="Tahoma" w:hAnsi="Tahoma" w:cs="Tahoma"/>
                        <w:sz w:val="22"/>
                        <w:szCs w:val="22"/>
                      </w:rPr>
                      <w:t>f the newsletter, in which the p</w:t>
                    </w:r>
                    <w:r w:rsidRPr="008A42AF">
                      <w:rPr>
                        <w:rFonts w:ascii="Tahoma" w:hAnsi="Tahoma" w:cs="Tahoma"/>
                        <w:sz w:val="22"/>
                        <w:szCs w:val="22"/>
                      </w:rPr>
                      <w:t xml:space="preserve">olicy and </w:t>
                    </w:r>
                    <w:r>
                      <w:rPr>
                        <w:rFonts w:ascii="Tahoma" w:hAnsi="Tahoma" w:cs="Tahoma"/>
                        <w:sz w:val="22"/>
                        <w:szCs w:val="22"/>
                      </w:rPr>
                      <w:t>f</w:t>
                    </w:r>
                    <w:r w:rsidRPr="008A42AF">
                      <w:rPr>
                        <w:rFonts w:ascii="Tahoma" w:hAnsi="Tahoma" w:cs="Tahoma"/>
                        <w:sz w:val="22"/>
                        <w:szCs w:val="22"/>
                      </w:rPr>
                      <w:t>unding sections are included in one document.</w:t>
                    </w:r>
                    <w:r w:rsidRPr="008A42AF">
                      <w:rPr>
                        <w:rFonts w:ascii="Tahoma" w:hAnsi="Tahoma" w:cs="Tahoma"/>
                        <w:b/>
                        <w:sz w:val="22"/>
                        <w:szCs w:val="22"/>
                      </w:rPr>
                      <w:t xml:space="preserve">  </w:t>
                    </w:r>
                    <w:r w:rsidRPr="008A42AF">
                      <w:rPr>
                        <w:rFonts w:ascii="Tahoma" w:hAnsi="Tahoma" w:cs="Tahoma"/>
                        <w:sz w:val="22"/>
                        <w:szCs w:val="22"/>
                      </w:rPr>
                      <w:t xml:space="preserve">We would appreciate any feedback concerning the newsletter, so please feel free to forward any comments or suggestions to us. </w:t>
                    </w:r>
                  </w:p>
                  <w:p w:rsidR="00EB708E" w:rsidRPr="008A42AF" w:rsidRDefault="00EB708E" w:rsidP="00DC4E83">
                    <w:pPr>
                      <w:spacing w:after="0" w:line="240" w:lineRule="auto"/>
                      <w:jc w:val="both"/>
                      <w:rPr>
                        <w:rFonts w:ascii="Tahoma" w:hAnsi="Tahoma" w:cs="Tahoma"/>
                        <w:sz w:val="22"/>
                        <w:szCs w:val="22"/>
                      </w:rPr>
                    </w:pPr>
                  </w:p>
                  <w:p w:rsidR="00EB708E"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In this month’s Policy section you will find details </w:t>
                    </w:r>
                    <w:r>
                      <w:rPr>
                        <w:rFonts w:ascii="Tahoma" w:hAnsi="Tahoma" w:cs="Tahoma"/>
                        <w:sz w:val="22"/>
                        <w:szCs w:val="22"/>
                      </w:rPr>
                      <w:t>of</w:t>
                    </w:r>
                    <w:r w:rsidRPr="008A42AF">
                      <w:rPr>
                        <w:rFonts w:ascii="Tahoma" w:hAnsi="Tahoma" w:cs="Tahoma"/>
                        <w:sz w:val="22"/>
                        <w:szCs w:val="22"/>
                      </w:rPr>
                      <w:t xml:space="preserve"> the role of education in the European Commission’s new EU2020 economic strategy and several recent reports on EU education and training</w:t>
                    </w:r>
                    <w:r>
                      <w:rPr>
                        <w:rFonts w:ascii="Tahoma" w:hAnsi="Tahoma" w:cs="Tahoma"/>
                        <w:sz w:val="22"/>
                        <w:szCs w:val="22"/>
                      </w:rPr>
                      <w:t xml:space="preserve"> targets</w:t>
                    </w:r>
                    <w:r w:rsidRPr="008A42AF">
                      <w:rPr>
                        <w:rFonts w:ascii="Tahoma" w:hAnsi="Tahoma" w:cs="Tahoma"/>
                        <w:sz w:val="22"/>
                        <w:szCs w:val="22"/>
                      </w:rPr>
                      <w:t xml:space="preserve">.  Upcoming events include a conference on the internationalisation of research and development, taking place in </w:t>
                    </w:r>
                    <w:smartTag w:uri="urn:schemas-microsoft-com:office:smarttags" w:element="place">
                      <w:smartTag w:uri="urn:schemas-microsoft-com:office:smarttags" w:element="City">
                        <w:r w:rsidRPr="008A42AF">
                          <w:rPr>
                            <w:rFonts w:ascii="Tahoma" w:hAnsi="Tahoma" w:cs="Tahoma"/>
                            <w:sz w:val="22"/>
                            <w:szCs w:val="22"/>
                          </w:rPr>
                          <w:t>Ankara</w:t>
                        </w:r>
                      </w:smartTag>
                      <w:r w:rsidRPr="008A42AF">
                        <w:rPr>
                          <w:rFonts w:ascii="Tahoma" w:hAnsi="Tahoma" w:cs="Tahoma"/>
                          <w:sz w:val="22"/>
                          <w:szCs w:val="22"/>
                        </w:rPr>
                        <w:t xml:space="preserve">, </w:t>
                      </w:r>
                      <w:smartTag w:uri="urn:schemas-microsoft-com:office:smarttags" w:element="country-region">
                        <w:r w:rsidRPr="008A42AF">
                          <w:rPr>
                            <w:rFonts w:ascii="Tahoma" w:hAnsi="Tahoma" w:cs="Tahoma"/>
                            <w:sz w:val="22"/>
                            <w:szCs w:val="22"/>
                          </w:rPr>
                          <w:t>Turkey</w:t>
                        </w:r>
                      </w:smartTag>
                    </w:smartTag>
                    <w:r w:rsidRPr="008A42AF">
                      <w:rPr>
                        <w:rFonts w:ascii="Tahoma" w:hAnsi="Tahoma" w:cs="Tahoma"/>
                        <w:sz w:val="22"/>
                        <w:szCs w:val="22"/>
                      </w:rPr>
                      <w:t xml:space="preserve">.  </w:t>
                    </w:r>
                    <w:r>
                      <w:rPr>
                        <w:rFonts w:ascii="Tahoma" w:hAnsi="Tahoma" w:cs="Tahoma"/>
                        <w:sz w:val="22"/>
                        <w:szCs w:val="22"/>
                      </w:rPr>
                      <w:t>In t</w:t>
                    </w:r>
                    <w:r w:rsidRPr="008A42AF">
                      <w:rPr>
                        <w:rFonts w:ascii="Tahoma" w:hAnsi="Tahoma" w:cs="Tahoma"/>
                        <w:sz w:val="22"/>
                        <w:szCs w:val="22"/>
                      </w:rPr>
                      <w:t xml:space="preserve">he Funding section you will find </w:t>
                    </w:r>
                    <w:r>
                      <w:rPr>
                        <w:rFonts w:ascii="Tahoma" w:hAnsi="Tahoma" w:cs="Tahoma"/>
                        <w:sz w:val="22"/>
                        <w:szCs w:val="22"/>
                      </w:rPr>
                      <w:t>partner searches and the</w:t>
                    </w:r>
                    <w:r w:rsidRPr="008A42AF">
                      <w:rPr>
                        <w:rFonts w:ascii="Tahoma" w:hAnsi="Tahoma" w:cs="Tahoma"/>
                        <w:sz w:val="22"/>
                        <w:szCs w:val="22"/>
                      </w:rPr>
                      <w:t xml:space="preserve"> calendar of open and forthcoming calls for proposals.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For any further details, comments or suggestions, on the content of the newsletter please do not hesitate to contact the Lancashire Brussels Office.</w:t>
                    </w:r>
                  </w:p>
                  <w:p w:rsidR="00EB708E" w:rsidRDefault="00EB708E" w:rsidP="00DC4E83">
                    <w:pPr>
                      <w:spacing w:after="0" w:line="240" w:lineRule="auto"/>
                      <w:jc w:val="both"/>
                      <w:rPr>
                        <w:rFonts w:ascii="Tahoma" w:hAnsi="Tahoma" w:cs="Tahoma"/>
                        <w:sz w:val="22"/>
                        <w:szCs w:val="22"/>
                      </w:rPr>
                    </w:pPr>
                  </w:p>
                  <w:p w:rsidR="00EB708E" w:rsidRPr="004226AE" w:rsidRDefault="00EB708E" w:rsidP="00DC4E83">
                    <w:pPr>
                      <w:spacing w:after="0" w:line="240" w:lineRule="auto"/>
                      <w:jc w:val="right"/>
                      <w:rPr>
                        <w:rFonts w:ascii="Tahoma" w:hAnsi="Tahoma" w:cs="Tahoma"/>
                        <w:sz w:val="22"/>
                        <w:szCs w:val="22"/>
                      </w:rPr>
                    </w:pPr>
                    <w:r w:rsidRPr="004226AE">
                      <w:rPr>
                        <w:rFonts w:ascii="Tahoma" w:hAnsi="Tahoma" w:cs="Tahoma"/>
                        <w:sz w:val="22"/>
                        <w:szCs w:val="22"/>
                      </w:rPr>
                      <w:t xml:space="preserve">Best Regards, </w:t>
                    </w:r>
                  </w:p>
                  <w:p w:rsidR="00EB708E" w:rsidRPr="004226AE" w:rsidRDefault="00EB708E" w:rsidP="00DC4E83">
                    <w:pPr>
                      <w:spacing w:after="0" w:line="240" w:lineRule="auto"/>
                      <w:jc w:val="right"/>
                      <w:rPr>
                        <w:rFonts w:ascii="Tahoma" w:hAnsi="Tahoma" w:cs="Tahoma"/>
                        <w:sz w:val="22"/>
                        <w:szCs w:val="22"/>
                      </w:rPr>
                    </w:pPr>
                    <w:r w:rsidRPr="004226AE">
                      <w:rPr>
                        <w:rFonts w:ascii="Tahoma" w:hAnsi="Tahoma" w:cs="Tahoma"/>
                        <w:sz w:val="22"/>
                        <w:szCs w:val="22"/>
                      </w:rPr>
                      <w:t>Grete Smith</w:t>
                    </w:r>
                  </w:p>
                  <w:p w:rsidR="00EB708E" w:rsidRDefault="00EB708E" w:rsidP="00DC4E83">
                    <w:pPr>
                      <w:spacing w:after="0" w:line="240" w:lineRule="auto"/>
                      <w:jc w:val="right"/>
                      <w:rPr>
                        <w:rFonts w:ascii="Tahoma" w:hAnsi="Tahoma" w:cs="Tahoma"/>
                        <w:sz w:val="22"/>
                        <w:szCs w:val="22"/>
                      </w:rPr>
                    </w:pPr>
                    <w:r w:rsidRPr="004226AE">
                      <w:rPr>
                        <w:rFonts w:ascii="Tahoma" w:hAnsi="Tahoma" w:cs="Tahoma"/>
                        <w:sz w:val="22"/>
                        <w:szCs w:val="22"/>
                      </w:rPr>
                      <w:t>Assistant European Liaison Officer</w:t>
                    </w:r>
                  </w:p>
                  <w:p w:rsidR="00EB708E" w:rsidRDefault="00EB708E" w:rsidP="00DC4E83">
                    <w:pPr>
                      <w:spacing w:after="0" w:line="240" w:lineRule="auto"/>
                      <w:jc w:val="right"/>
                      <w:rPr>
                        <w:rFonts w:ascii="Tahoma" w:hAnsi="Tahoma" w:cs="Tahoma"/>
                        <w:sz w:val="22"/>
                        <w:szCs w:val="22"/>
                      </w:rPr>
                    </w:pPr>
                  </w:p>
                  <w:p w:rsidR="00EB708E" w:rsidRPr="007E2515" w:rsidRDefault="00EB708E" w:rsidP="00DC4E83">
                    <w:pPr>
                      <w:spacing w:after="0" w:line="240" w:lineRule="auto"/>
                      <w:rPr>
                        <w:rFonts w:ascii="Tahoma" w:hAnsi="Tahoma" w:cs="Tahoma"/>
                        <w:b/>
                        <w:i/>
                        <w:sz w:val="22"/>
                        <w:szCs w:val="22"/>
                        <w:u w:val="single"/>
                      </w:rPr>
                    </w:pPr>
                    <w:r w:rsidRPr="007E2515">
                      <w:rPr>
                        <w:rFonts w:ascii="Tahoma" w:hAnsi="Tahoma" w:cs="Tahoma"/>
                        <w:b/>
                        <w:i/>
                        <w:sz w:val="22"/>
                        <w:szCs w:val="22"/>
                        <w:u w:val="single"/>
                      </w:rPr>
                      <w:t>Policy Section</w:t>
                    </w:r>
                  </w:p>
                  <w:p w:rsidR="00EB708E" w:rsidRDefault="00EB708E" w:rsidP="00DC4E83">
                    <w:pPr>
                      <w:spacing w:after="0" w:line="240" w:lineRule="auto"/>
                      <w:jc w:val="both"/>
                      <w:rPr>
                        <w:rFonts w:ascii="Tahoma" w:hAnsi="Tahoma"/>
                        <w:sz w:val="24"/>
                        <w:szCs w:val="24"/>
                        <w:lang w:eastAsia="en-GB"/>
                      </w:rPr>
                    </w:pPr>
                  </w:p>
                  <w:p w:rsidR="00EB708E" w:rsidRPr="00A4180E" w:rsidRDefault="00EB708E" w:rsidP="00DC4E83">
                    <w:pPr>
                      <w:spacing w:after="0" w:line="240" w:lineRule="auto"/>
                      <w:jc w:val="both"/>
                      <w:rPr>
                        <w:rFonts w:ascii="Tahoma" w:hAnsi="Tahoma" w:cs="Tahoma"/>
                        <w:b/>
                        <w:sz w:val="22"/>
                        <w:szCs w:val="22"/>
                      </w:rPr>
                    </w:pPr>
                    <w:r w:rsidRPr="00A4180E">
                      <w:rPr>
                        <w:rFonts w:ascii="Tahoma" w:hAnsi="Tahoma" w:cs="Tahoma"/>
                        <w:b/>
                        <w:sz w:val="22"/>
                        <w:szCs w:val="22"/>
                      </w:rPr>
                      <w:t>Education and Culture</w:t>
                    </w:r>
                  </w:p>
                  <w:p w:rsidR="00EB708E" w:rsidRPr="00A4180E" w:rsidRDefault="00EB708E" w:rsidP="00DC4E83">
                    <w:pPr>
                      <w:spacing w:after="0" w:line="240" w:lineRule="auto"/>
                      <w:rPr>
                        <w:rFonts w:ascii="Tahoma" w:hAnsi="Tahoma" w:cs="Tahoma"/>
                        <w:b/>
                        <w:sz w:val="22"/>
                        <w:szCs w:val="22"/>
                      </w:rPr>
                    </w:pPr>
                  </w:p>
                  <w:p w:rsidR="00EB708E" w:rsidRPr="00704058" w:rsidRDefault="00EB708E" w:rsidP="00DC4E83">
                    <w:pPr>
                      <w:pStyle w:val="Heading2"/>
                      <w:spacing w:after="0" w:line="240" w:lineRule="auto"/>
                      <w:rPr>
                        <w:rFonts w:ascii="Tahoma" w:hAnsi="Tahoma" w:cs="Tahoma"/>
                        <w:i/>
                        <w:sz w:val="22"/>
                        <w:szCs w:val="22"/>
                      </w:rPr>
                    </w:pPr>
                    <w:r w:rsidRPr="00704058">
                      <w:rPr>
                        <w:rFonts w:ascii="Tahoma" w:hAnsi="Tahoma" w:cs="Tahoma"/>
                        <w:i/>
                        <w:sz w:val="22"/>
                        <w:szCs w:val="22"/>
                      </w:rPr>
                      <w:t>EU strategy for 2020: Education, training and research</w:t>
                    </w:r>
                  </w:p>
                  <w:p w:rsidR="00EB708E" w:rsidRPr="008A42AF" w:rsidRDefault="00EB708E" w:rsidP="00DC4E83">
                    <w:pPr>
                      <w:spacing w:after="0" w:line="240" w:lineRule="auto"/>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b/>
                        <w:bCs/>
                        <w:color w:val="000000"/>
                        <w:sz w:val="22"/>
                        <w:szCs w:val="22"/>
                      </w:rPr>
                    </w:pPr>
                    <w:r w:rsidRPr="008A42AF">
                      <w:rPr>
                        <w:rFonts w:ascii="Tahoma" w:hAnsi="Tahoma" w:cs="Tahoma"/>
                        <w:color w:val="000000"/>
                        <w:sz w:val="22"/>
                        <w:szCs w:val="22"/>
                      </w:rPr>
                      <w:t>The European Commission has recently presented the ‘EU2020’ jobs and growth strategy, setting out the Commission’s economic approach for the next ten years.   The strategy is based on the three pillars:</w:t>
                    </w:r>
                  </w:p>
                  <w:p w:rsidR="00EB708E" w:rsidRPr="008A42AF" w:rsidRDefault="00EB708E" w:rsidP="00DC4E83">
                    <w:pPr>
                      <w:spacing w:after="0" w:line="240" w:lineRule="auto"/>
                      <w:jc w:val="both"/>
                      <w:rPr>
                        <w:rFonts w:ascii="Tahoma" w:hAnsi="Tahoma" w:cs="Tahoma"/>
                        <w:b/>
                        <w:bCs/>
                        <w:color w:val="000000"/>
                        <w:sz w:val="22"/>
                        <w:szCs w:val="22"/>
                      </w:rPr>
                    </w:pPr>
                  </w:p>
                  <w:p w:rsidR="00EB708E" w:rsidRPr="008A42AF" w:rsidRDefault="00EB708E" w:rsidP="00DC4E83">
                    <w:pPr>
                      <w:numPr>
                        <w:ilvl w:val="0"/>
                        <w:numId w:val="5"/>
                      </w:numPr>
                      <w:spacing w:after="0" w:line="240" w:lineRule="auto"/>
                      <w:jc w:val="both"/>
                      <w:rPr>
                        <w:rFonts w:ascii="Tahoma" w:hAnsi="Tahoma" w:cs="Tahoma"/>
                        <w:color w:val="000000"/>
                        <w:sz w:val="22"/>
                        <w:szCs w:val="22"/>
                      </w:rPr>
                    </w:pPr>
                    <w:r w:rsidRPr="008A42AF">
                      <w:rPr>
                        <w:rFonts w:ascii="Tahoma" w:hAnsi="Tahoma" w:cs="Tahoma"/>
                        <w:bCs/>
                        <w:color w:val="000000"/>
                        <w:sz w:val="22"/>
                        <w:szCs w:val="22"/>
                      </w:rPr>
                      <w:t>smart growth</w:t>
                    </w:r>
                    <w:r w:rsidRPr="008A42AF">
                      <w:rPr>
                        <w:rFonts w:ascii="Tahoma" w:hAnsi="Tahoma" w:cs="Tahoma"/>
                        <w:color w:val="000000"/>
                        <w:sz w:val="22"/>
                        <w:szCs w:val="22"/>
                      </w:rPr>
                      <w:t>: developing an economy based on knowledge and innovation</w:t>
                    </w:r>
                  </w:p>
                  <w:p w:rsidR="00EB708E" w:rsidRPr="008A42AF" w:rsidRDefault="00EB708E" w:rsidP="00DC4E83">
                    <w:pPr>
                      <w:numPr>
                        <w:ilvl w:val="0"/>
                        <w:numId w:val="5"/>
                      </w:numPr>
                      <w:spacing w:after="0" w:line="240" w:lineRule="auto"/>
                      <w:jc w:val="both"/>
                      <w:rPr>
                        <w:rFonts w:ascii="Tahoma" w:hAnsi="Tahoma" w:cs="Tahoma"/>
                        <w:color w:val="000000"/>
                        <w:sz w:val="22"/>
                        <w:szCs w:val="22"/>
                      </w:rPr>
                    </w:pPr>
                    <w:r w:rsidRPr="008A42AF">
                      <w:rPr>
                        <w:rFonts w:ascii="Tahoma" w:hAnsi="Tahoma" w:cs="Tahoma"/>
                        <w:bCs/>
                        <w:color w:val="000000"/>
                        <w:sz w:val="22"/>
                        <w:szCs w:val="22"/>
                      </w:rPr>
                      <w:t>sustainable growth</w:t>
                    </w:r>
                    <w:r w:rsidRPr="008A42AF">
                      <w:rPr>
                        <w:rFonts w:ascii="Tahoma" w:hAnsi="Tahoma" w:cs="Tahoma"/>
                        <w:color w:val="000000"/>
                        <w:sz w:val="22"/>
                        <w:szCs w:val="22"/>
                      </w:rPr>
                      <w:t>: promoting a more resource efficient, greener and more competitive economy</w:t>
                    </w:r>
                  </w:p>
                  <w:p w:rsidR="00EB708E" w:rsidRPr="008A42AF" w:rsidRDefault="00EB708E" w:rsidP="00DC4E83">
                    <w:pPr>
                      <w:numPr>
                        <w:ilvl w:val="0"/>
                        <w:numId w:val="5"/>
                      </w:numPr>
                      <w:spacing w:after="0" w:line="240" w:lineRule="auto"/>
                      <w:jc w:val="both"/>
                      <w:rPr>
                        <w:rFonts w:ascii="Tahoma" w:hAnsi="Tahoma" w:cs="Tahoma"/>
                        <w:color w:val="000000"/>
                        <w:sz w:val="22"/>
                        <w:szCs w:val="22"/>
                      </w:rPr>
                    </w:pPr>
                    <w:r w:rsidRPr="008A42AF">
                      <w:rPr>
                        <w:rFonts w:ascii="Tahoma" w:hAnsi="Tahoma" w:cs="Tahoma"/>
                        <w:bCs/>
                        <w:color w:val="000000"/>
                        <w:sz w:val="22"/>
                        <w:szCs w:val="22"/>
                      </w:rPr>
                      <w:t>inclusive growth</w:t>
                    </w:r>
                    <w:r w:rsidRPr="008A42AF">
                      <w:rPr>
                        <w:rFonts w:ascii="Tahoma" w:hAnsi="Tahoma" w:cs="Tahoma"/>
                        <w:color w:val="000000"/>
                        <w:sz w:val="22"/>
                        <w:szCs w:val="22"/>
                      </w:rPr>
                      <w:t xml:space="preserve">: fostering a high-employment economy delivering social and territorial cohesion </w:t>
                    </w:r>
                  </w:p>
                  <w:p w:rsidR="00EB708E" w:rsidRPr="008A42AF" w:rsidRDefault="00EB708E" w:rsidP="00DC4E83">
                    <w:pPr>
                      <w:spacing w:after="0" w:line="240" w:lineRule="auto"/>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color w:val="000000"/>
                        <w:sz w:val="22"/>
                        <w:szCs w:val="22"/>
                      </w:rPr>
                    </w:pPr>
                    <w:r w:rsidRPr="008A42AF">
                      <w:rPr>
                        <w:rFonts w:ascii="Tahoma" w:hAnsi="Tahoma" w:cs="Tahoma"/>
                        <w:color w:val="000000"/>
                        <w:sz w:val="22"/>
                        <w:szCs w:val="22"/>
                      </w:rPr>
                      <w:t xml:space="preserve">The strategy foresees an important role for education, training and research in achieving these goals and helping </w:t>
                    </w:r>
                    <w:smartTag w:uri="urn:schemas-microsoft-com:office:smarttags" w:element="place">
                      <w:r w:rsidRPr="008A42AF">
                        <w:rPr>
                          <w:rFonts w:ascii="Tahoma" w:hAnsi="Tahoma" w:cs="Tahoma"/>
                          <w:color w:val="000000"/>
                          <w:sz w:val="22"/>
                          <w:szCs w:val="22"/>
                        </w:rPr>
                        <w:t>Europe</w:t>
                      </w:r>
                    </w:smartTag>
                    <w:r w:rsidRPr="008A42AF">
                      <w:rPr>
                        <w:rFonts w:ascii="Tahoma" w:hAnsi="Tahoma" w:cs="Tahoma"/>
                        <w:color w:val="000000"/>
                        <w:sz w:val="22"/>
                        <w:szCs w:val="22"/>
                      </w:rPr>
                      <w:t xml:space="preserve"> emerge from the economic crisis.  According to the strategy</w:t>
                    </w:r>
                    <w:r>
                      <w:rPr>
                        <w:rFonts w:ascii="Tahoma" w:hAnsi="Tahoma" w:cs="Tahoma"/>
                        <w:color w:val="000000"/>
                        <w:sz w:val="22"/>
                        <w:szCs w:val="22"/>
                      </w:rPr>
                      <w:t>,</w:t>
                    </w:r>
                    <w:r w:rsidRPr="008A42AF">
                      <w:rPr>
                        <w:rFonts w:ascii="Tahoma" w:hAnsi="Tahoma" w:cs="Tahoma"/>
                        <w:color w:val="000000"/>
                        <w:sz w:val="22"/>
                        <w:szCs w:val="22"/>
                      </w:rPr>
                      <w:t xml:space="preserve"> the EU should spend 3% of its gross domestic product on research by the end of the next decade.  Other targets include reducing the number of early school leavers to less than 10% and increasing the share of young people with a tertiary degree or diploma to 40%.</w:t>
                    </w:r>
                  </w:p>
                  <w:p w:rsidR="00EB708E" w:rsidRPr="008A42AF" w:rsidRDefault="00EB708E" w:rsidP="00DC4E83">
                    <w:pPr>
                      <w:spacing w:after="0" w:line="240" w:lineRule="auto"/>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color w:val="000000"/>
                        <w:sz w:val="22"/>
                        <w:szCs w:val="22"/>
                      </w:rPr>
                    </w:pPr>
                    <w:r w:rsidRPr="008A42AF">
                      <w:rPr>
                        <w:rFonts w:ascii="Tahoma" w:hAnsi="Tahoma" w:cs="Tahoma"/>
                        <w:color w:val="000000"/>
                        <w:sz w:val="22"/>
                        <w:szCs w:val="22"/>
                      </w:rPr>
                      <w:t xml:space="preserve">The strategy sets out seven ‘flagship initiatives’.  These include ‘Youth on the Move’, aiming to enhance the quality and international attractiveness of </w:t>
                    </w:r>
                    <w:smartTag w:uri="urn:schemas-microsoft-com:office:smarttags" w:element="place">
                      <w:r w:rsidRPr="008A42AF">
                        <w:rPr>
                          <w:rFonts w:ascii="Tahoma" w:hAnsi="Tahoma" w:cs="Tahoma"/>
                          <w:color w:val="000000"/>
                          <w:sz w:val="22"/>
                          <w:szCs w:val="22"/>
                        </w:rPr>
                        <w:t>Europe</w:t>
                      </w:r>
                    </w:smartTag>
                    <w:r w:rsidRPr="008A42AF">
                      <w:rPr>
                        <w:rFonts w:ascii="Tahoma" w:hAnsi="Tahoma" w:cs="Tahoma"/>
                        <w:color w:val="000000"/>
                        <w:sz w:val="22"/>
                        <w:szCs w:val="22"/>
                      </w:rPr>
                      <w:t xml:space="preserve">'s higher education system by promoting mobility of students and trainees.   Another is titled ‘Innovation Union’, aiming to complete the ‘European Research Area’ and increase the links between research and businesses and between research at the European and national levels.  </w:t>
                    </w:r>
                  </w:p>
                  <w:p w:rsidR="00EB708E" w:rsidRPr="008A42AF" w:rsidRDefault="00EB708E" w:rsidP="00DC4E83">
                    <w:pPr>
                      <w:spacing w:after="0" w:line="240" w:lineRule="auto"/>
                      <w:rPr>
                        <w:rFonts w:ascii="Tahoma" w:hAnsi="Tahoma" w:cs="Tahoma"/>
                        <w:color w:val="000000"/>
                        <w:sz w:val="22"/>
                        <w:szCs w:val="22"/>
                      </w:rPr>
                    </w:pPr>
                  </w:p>
                  <w:p w:rsidR="00EB708E" w:rsidRPr="008A42AF" w:rsidRDefault="00EB708E" w:rsidP="00DC4E83">
                    <w:pPr>
                      <w:spacing w:after="0" w:line="240" w:lineRule="auto"/>
                      <w:rPr>
                        <w:rFonts w:ascii="Tahoma" w:hAnsi="Tahoma" w:cs="Tahoma"/>
                        <w:color w:val="000000"/>
                        <w:sz w:val="22"/>
                        <w:szCs w:val="22"/>
                      </w:rPr>
                    </w:pPr>
                    <w:r w:rsidRPr="008A42AF">
                      <w:rPr>
                        <w:rFonts w:ascii="Tahoma" w:hAnsi="Tahoma" w:cs="Tahoma"/>
                        <w:color w:val="000000"/>
                        <w:sz w:val="22"/>
                        <w:szCs w:val="22"/>
                      </w:rPr>
                      <w:t xml:space="preserve">The strategy now awaits approval by national governments in the European Council taking place 25-26 March.  </w:t>
                    </w:r>
                  </w:p>
                  <w:p w:rsidR="00EB708E" w:rsidRPr="008A42AF" w:rsidRDefault="00EB708E" w:rsidP="00DC4E83">
                    <w:pPr>
                      <w:spacing w:after="0" w:line="240" w:lineRule="auto"/>
                      <w:rPr>
                        <w:rFonts w:ascii="Tahoma" w:hAnsi="Tahoma" w:cs="Tahoma"/>
                        <w:color w:val="000000"/>
                        <w:sz w:val="22"/>
                        <w:szCs w:val="22"/>
                      </w:rPr>
                    </w:pPr>
                  </w:p>
                  <w:p w:rsidR="00EB708E" w:rsidRPr="008A42AF" w:rsidRDefault="00EB708E" w:rsidP="00DC4E83">
                    <w:pPr>
                      <w:spacing w:after="0" w:line="240" w:lineRule="auto"/>
                      <w:rPr>
                        <w:rFonts w:ascii="Tahoma" w:hAnsi="Tahoma" w:cs="Tahoma"/>
                        <w:color w:val="000000"/>
                        <w:sz w:val="22"/>
                        <w:szCs w:val="22"/>
                      </w:rPr>
                    </w:pPr>
                    <w:r w:rsidRPr="008A42AF">
                      <w:rPr>
                        <w:rFonts w:ascii="Tahoma" w:hAnsi="Tahoma" w:cs="Tahoma"/>
                        <w:color w:val="000000"/>
                        <w:sz w:val="22"/>
                        <w:szCs w:val="22"/>
                      </w:rPr>
                      <w:t>The proposed strategy is online at:</w:t>
                    </w:r>
                    <w:r w:rsidRPr="008A42AF">
                      <w:t xml:space="preserve"> </w:t>
                    </w:r>
                    <w:hyperlink r:id="rId7" w:history="1">
                      <w:r w:rsidRPr="008A42AF">
                        <w:rPr>
                          <w:rStyle w:val="Hyperlink"/>
                          <w:rFonts w:ascii="Tahoma" w:hAnsi="Tahoma" w:cs="Tahoma"/>
                          <w:sz w:val="22"/>
                          <w:szCs w:val="22"/>
                        </w:rPr>
                        <w:t>http://ec.europa.eu/eu2020/pdf/COMPLET%20EN%20BARROSO%20%20%20007%20-%20Europe%202020%20-%20EN%20version.pdf</w:t>
                      </w:r>
                    </w:hyperlink>
                  </w:p>
                  <w:p w:rsidR="00EB708E" w:rsidRPr="008A42AF" w:rsidRDefault="00EB708E" w:rsidP="00DC4E83">
                    <w:pPr>
                      <w:spacing w:after="0" w:line="240" w:lineRule="auto"/>
                      <w:jc w:val="both"/>
                      <w:rPr>
                        <w:rFonts w:ascii="Tahoma" w:hAnsi="Tahoma" w:cs="Tahoma"/>
                        <w:color w:val="000000"/>
                        <w:sz w:val="22"/>
                        <w:szCs w:val="22"/>
                      </w:rPr>
                    </w:pPr>
                  </w:p>
                  <w:p w:rsidR="00EB708E" w:rsidRPr="00A4180E" w:rsidRDefault="00EB708E" w:rsidP="00926F2E">
                    <w:pPr>
                      <w:spacing w:after="0" w:line="240" w:lineRule="auto"/>
                      <w:jc w:val="both"/>
                      <w:rPr>
                        <w:rFonts w:ascii="Tahoma" w:hAnsi="Tahoma" w:cs="Tahoma"/>
                        <w:i/>
                        <w:sz w:val="22"/>
                        <w:szCs w:val="22"/>
                      </w:rPr>
                    </w:pPr>
                    <w:r w:rsidRPr="008A42AF">
                      <w:rPr>
                        <w:rFonts w:ascii="Tahoma" w:hAnsi="Tahoma" w:cs="Tahoma"/>
                        <w:color w:val="000000"/>
                        <w:sz w:val="22"/>
                        <w:szCs w:val="22"/>
                      </w:rPr>
                      <w:t>Source: European Commission</w:t>
                    </w:r>
                  </w:p>
                  <w:p w:rsidR="00EB708E" w:rsidRPr="00A4180E"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 xml:space="preserve">Jobs in </w:t>
                    </w:r>
                    <w:smartTag w:uri="urn:schemas-microsoft-com:office:smarttags" w:element="place">
                      <w:r w:rsidRPr="008A42AF">
                        <w:rPr>
                          <w:rFonts w:ascii="Tahoma" w:hAnsi="Tahoma" w:cs="Tahoma"/>
                          <w:i/>
                          <w:sz w:val="22"/>
                          <w:szCs w:val="22"/>
                        </w:rPr>
                        <w:t>Europe</w:t>
                      </w:r>
                    </w:smartTag>
                    <w:r w:rsidRPr="008A42AF">
                      <w:rPr>
                        <w:rFonts w:ascii="Tahoma" w:hAnsi="Tahoma" w:cs="Tahoma"/>
                        <w:i/>
                        <w:sz w:val="22"/>
                        <w:szCs w:val="22"/>
                      </w:rPr>
                      <w:t xml:space="preserve"> becoming more skills- and knowledge-intensive</w:t>
                    </w:r>
                  </w:p>
                  <w:p w:rsidR="00EB708E" w:rsidRPr="008A42AF" w:rsidRDefault="00EB708E" w:rsidP="00DC4E83">
                    <w:pPr>
                      <w:spacing w:after="0" w:line="240" w:lineRule="auto"/>
                      <w:jc w:val="both"/>
                      <w:rPr>
                        <w:rFonts w:ascii="Tahoma" w:hAnsi="Tahoma" w:cs="Tahoma"/>
                        <w:b/>
                        <w:i/>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A forecast of the supply and demand of skills up to 2020 predicts a continuous rise in knowledge- and skill-intensive occupations in </w:t>
                    </w:r>
                    <w:smartTag w:uri="urn:schemas-microsoft-com:office:smarttags" w:element="place">
                      <w:r w:rsidRPr="008A42AF">
                        <w:rPr>
                          <w:rFonts w:ascii="Tahoma" w:hAnsi="Tahoma" w:cs="Tahoma"/>
                          <w:sz w:val="22"/>
                          <w:szCs w:val="22"/>
                        </w:rPr>
                        <w:t>Europe</w:t>
                      </w:r>
                    </w:smartTag>
                    <w:r w:rsidRPr="008A42AF">
                      <w:rPr>
                        <w:rFonts w:ascii="Tahoma" w:hAnsi="Tahoma" w:cs="Tahoma"/>
                        <w:sz w:val="22"/>
                        <w:szCs w:val="22"/>
                      </w:rPr>
                      <w:t xml:space="preserve">. The report, released by the European Centre for the Development of Vocational Training (CEDEFOP), states that 80 million job openings are expected by 2020, with increased levels of managerial, professional and technical occupations.  At the same time, </w:t>
                    </w:r>
                    <w:smartTag w:uri="urn:schemas-microsoft-com:office:smarttags" w:element="place">
                      <w:r w:rsidRPr="008A42AF">
                        <w:rPr>
                          <w:rFonts w:ascii="Tahoma" w:hAnsi="Tahoma" w:cs="Tahoma"/>
                          <w:sz w:val="22"/>
                          <w:szCs w:val="22"/>
                        </w:rPr>
                        <w:t>Europe</w:t>
                      </w:r>
                    </w:smartTag>
                    <w:r w:rsidRPr="008A42AF">
                      <w:rPr>
                        <w:rFonts w:ascii="Tahoma" w:hAnsi="Tahoma" w:cs="Tahoma"/>
                        <w:sz w:val="22"/>
                        <w:szCs w:val="22"/>
                      </w:rPr>
                      <w:t xml:space="preserve"> will need a wide range of skills at intermediate level, particularly skills acquired in vocational education or training. </w:t>
                    </w:r>
                  </w:p>
                  <w:p w:rsidR="00EB708E" w:rsidRPr="008A42AF" w:rsidRDefault="00EB708E" w:rsidP="00DC4E83">
                    <w:pPr>
                      <w:spacing w:after="0" w:line="240" w:lineRule="auto"/>
                      <w:jc w:val="both"/>
                      <w:rPr>
                        <w:rFonts w:ascii="Tahoma" w:hAnsi="Tahoma" w:cs="Tahoma"/>
                        <w:i/>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Source: European Commission </w:t>
                    </w:r>
                  </w:p>
                  <w:p w:rsidR="00EB708E" w:rsidRPr="00A4180E" w:rsidRDefault="00EB708E" w:rsidP="00DC4E83">
                    <w:pPr>
                      <w:spacing w:after="0" w:line="240" w:lineRule="auto"/>
                      <w:rPr>
                        <w:rFonts w:ascii="Tahoma" w:hAnsi="Tahoma" w:cs="Tahoma"/>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 xml:space="preserve">Skills and jobs experts call for urgent action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An independent expert report has called for immediate action to solve </w:t>
                    </w:r>
                    <w:smartTag w:uri="urn:schemas-microsoft-com:office:smarttags" w:element="place">
                      <w:r w:rsidRPr="008A42AF">
                        <w:rPr>
                          <w:rFonts w:ascii="Tahoma" w:hAnsi="Tahoma" w:cs="Tahoma"/>
                          <w:sz w:val="22"/>
                          <w:szCs w:val="22"/>
                        </w:rPr>
                        <w:t>Europe</w:t>
                      </w:r>
                    </w:smartTag>
                    <w:r w:rsidRPr="008A42AF">
                      <w:rPr>
                        <w:rFonts w:ascii="Tahoma" w:hAnsi="Tahoma" w:cs="Tahoma"/>
                        <w:sz w:val="22"/>
                        <w:szCs w:val="22"/>
                      </w:rPr>
                      <w:t xml:space="preserve">’s skills deficiencies and give people a better chance of labour market success in the future.  The report - ‘New Skills for New Jobs: Action Now’ - is addressed at decision-makers at the EU, national and local level, businesses, trade unions, education and training providers and employment services and provides recommendations on how to solve Europe’s skills deficiencies.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report calls for action in the following four areas:</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numPr>
                        <w:ilvl w:val="0"/>
                        <w:numId w:val="3"/>
                      </w:numPr>
                      <w:spacing w:after="0" w:line="240" w:lineRule="auto"/>
                      <w:jc w:val="both"/>
                      <w:rPr>
                        <w:rFonts w:ascii="Tahoma" w:hAnsi="Tahoma" w:cs="Tahoma"/>
                        <w:sz w:val="22"/>
                        <w:szCs w:val="22"/>
                      </w:rPr>
                    </w:pPr>
                    <w:r w:rsidRPr="008A42AF">
                      <w:rPr>
                        <w:rFonts w:ascii="Tahoma" w:hAnsi="Tahoma" w:cs="Tahoma"/>
                        <w:sz w:val="22"/>
                        <w:szCs w:val="22"/>
                      </w:rPr>
                      <w:t>better incentives for employ</w:t>
                    </w:r>
                    <w:r>
                      <w:rPr>
                        <w:rFonts w:ascii="Tahoma" w:hAnsi="Tahoma" w:cs="Tahoma"/>
                        <w:sz w:val="22"/>
                        <w:szCs w:val="22"/>
                      </w:rPr>
                      <w:t>ers and individuals to up-skill</w:t>
                    </w:r>
                  </w:p>
                  <w:p w:rsidR="00EB708E" w:rsidRPr="008A42AF" w:rsidRDefault="00EB708E" w:rsidP="00DC4E83">
                    <w:pPr>
                      <w:numPr>
                        <w:ilvl w:val="0"/>
                        <w:numId w:val="4"/>
                      </w:numPr>
                      <w:spacing w:after="0" w:line="240" w:lineRule="auto"/>
                      <w:jc w:val="both"/>
                      <w:rPr>
                        <w:rFonts w:ascii="Tahoma" w:hAnsi="Tahoma" w:cs="Tahoma"/>
                        <w:sz w:val="22"/>
                        <w:szCs w:val="22"/>
                      </w:rPr>
                    </w:pPr>
                    <w:r w:rsidRPr="008A42AF">
                      <w:rPr>
                        <w:rFonts w:ascii="Tahoma" w:hAnsi="Tahoma" w:cs="Tahoma"/>
                        <w:sz w:val="22"/>
                        <w:szCs w:val="22"/>
                      </w:rPr>
                      <w:t>open</w:t>
                    </w:r>
                    <w:r>
                      <w:rPr>
                        <w:rFonts w:ascii="Tahoma" w:hAnsi="Tahoma" w:cs="Tahoma"/>
                        <w:sz w:val="22"/>
                        <w:szCs w:val="22"/>
                      </w:rPr>
                      <w:t>ing-</w:t>
                    </w:r>
                    <w:r w:rsidRPr="008A42AF">
                      <w:rPr>
                        <w:rFonts w:ascii="Tahoma" w:hAnsi="Tahoma" w:cs="Tahoma"/>
                        <w:sz w:val="22"/>
                        <w:szCs w:val="22"/>
                      </w:rPr>
                      <w:t>up the world</w:t>
                    </w:r>
                    <w:r>
                      <w:rPr>
                        <w:rFonts w:ascii="Tahoma" w:hAnsi="Tahoma" w:cs="Tahoma"/>
                        <w:sz w:val="22"/>
                        <w:szCs w:val="22"/>
                      </w:rPr>
                      <w:t>s of education and training to m</w:t>
                    </w:r>
                    <w:r w:rsidRPr="008A42AF">
                      <w:rPr>
                        <w:rFonts w:ascii="Tahoma" w:hAnsi="Tahoma" w:cs="Tahoma"/>
                        <w:sz w:val="22"/>
                        <w:szCs w:val="22"/>
                      </w:rPr>
                      <w:t>ake them more responsive to the needs</w:t>
                    </w:r>
                    <w:r>
                      <w:rPr>
                        <w:rFonts w:ascii="Tahoma" w:hAnsi="Tahoma" w:cs="Tahoma"/>
                        <w:sz w:val="22"/>
                        <w:szCs w:val="22"/>
                      </w:rPr>
                      <w:t xml:space="preserve"> of both learners and employers</w:t>
                    </w:r>
                  </w:p>
                  <w:p w:rsidR="00EB708E" w:rsidRPr="008A42AF" w:rsidRDefault="00EB708E" w:rsidP="00DC4E83">
                    <w:pPr>
                      <w:numPr>
                        <w:ilvl w:val="0"/>
                        <w:numId w:val="4"/>
                      </w:numPr>
                      <w:spacing w:after="0" w:line="240" w:lineRule="auto"/>
                      <w:jc w:val="both"/>
                      <w:rPr>
                        <w:rFonts w:ascii="Tahoma" w:hAnsi="Tahoma" w:cs="Tahoma"/>
                        <w:sz w:val="22"/>
                        <w:szCs w:val="22"/>
                      </w:rPr>
                    </w:pPr>
                    <w:r w:rsidRPr="008A42AF">
                      <w:rPr>
                        <w:rFonts w:ascii="Tahoma" w:hAnsi="Tahoma" w:cs="Tahoma"/>
                        <w:sz w:val="22"/>
                        <w:szCs w:val="22"/>
                      </w:rPr>
                      <w:t>offer</w:t>
                    </w:r>
                    <w:r>
                      <w:rPr>
                        <w:rFonts w:ascii="Tahoma" w:hAnsi="Tahoma" w:cs="Tahoma"/>
                        <w:sz w:val="22"/>
                        <w:szCs w:val="22"/>
                      </w:rPr>
                      <w:t>ing</w:t>
                    </w:r>
                    <w:r w:rsidRPr="008A42AF">
                      <w:rPr>
                        <w:rFonts w:ascii="Tahoma" w:hAnsi="Tahoma" w:cs="Tahoma"/>
                        <w:sz w:val="22"/>
                        <w:szCs w:val="22"/>
                      </w:rPr>
                      <w:t xml:space="preserve"> a better skills mix that is mor</w:t>
                    </w:r>
                    <w:r>
                      <w:rPr>
                        <w:rFonts w:ascii="Tahoma" w:hAnsi="Tahoma" w:cs="Tahoma"/>
                        <w:sz w:val="22"/>
                        <w:szCs w:val="22"/>
                      </w:rPr>
                      <w:t>e suited to labour market needs</w:t>
                    </w:r>
                  </w:p>
                  <w:p w:rsidR="00EB708E" w:rsidRPr="008A42AF" w:rsidRDefault="00EB708E" w:rsidP="00DC4E83">
                    <w:pPr>
                      <w:numPr>
                        <w:ilvl w:val="0"/>
                        <w:numId w:val="4"/>
                      </w:numPr>
                      <w:spacing w:after="0" w:line="240" w:lineRule="auto"/>
                      <w:jc w:val="both"/>
                      <w:rPr>
                        <w:rFonts w:ascii="Tahoma" w:hAnsi="Tahoma" w:cs="Tahoma"/>
                        <w:sz w:val="22"/>
                        <w:szCs w:val="22"/>
                      </w:rPr>
                    </w:pPr>
                    <w:r>
                      <w:rPr>
                        <w:rFonts w:ascii="Tahoma" w:hAnsi="Tahoma" w:cs="Tahoma"/>
                        <w:sz w:val="22"/>
                        <w:szCs w:val="22"/>
                      </w:rPr>
                      <w:t>improving assessment</w:t>
                    </w:r>
                    <w:r w:rsidRPr="008A42AF">
                      <w:rPr>
                        <w:rFonts w:ascii="Tahoma" w:hAnsi="Tahoma" w:cs="Tahoma"/>
                        <w:sz w:val="22"/>
                        <w:szCs w:val="22"/>
                      </w:rPr>
                      <w:t xml:space="preserve"> and anti</w:t>
                    </w:r>
                    <w:r>
                      <w:rPr>
                        <w:rFonts w:ascii="Tahoma" w:hAnsi="Tahoma" w:cs="Tahoma"/>
                        <w:sz w:val="22"/>
                        <w:szCs w:val="22"/>
                      </w:rPr>
                      <w:t>cipation of future skills needs</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report can be found at:</w:t>
                    </w: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 </w:t>
                    </w:r>
                    <w:hyperlink r:id="rId8" w:history="1">
                      <w:r w:rsidRPr="008A42AF">
                        <w:rPr>
                          <w:rStyle w:val="Hyperlink"/>
                          <w:rFonts w:ascii="Tahoma" w:hAnsi="Tahoma" w:cs="Tahoma"/>
                          <w:sz w:val="22"/>
                          <w:szCs w:val="22"/>
                        </w:rPr>
                        <w:t>http://ec.europa.eu/social/BlobServlet?docId=4505&amp;langId=en</w:t>
                      </w:r>
                    </w:hyperlink>
                  </w:p>
                  <w:p w:rsidR="00EB708E" w:rsidRDefault="00EB708E" w:rsidP="00DC4E83">
                    <w:pPr>
                      <w:spacing w:after="0" w:line="240" w:lineRule="auto"/>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i/>
                        <w:sz w:val="22"/>
                        <w:szCs w:val="22"/>
                      </w:rPr>
                    </w:pP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Pr>
                        <w:rFonts w:ascii="Tahoma" w:hAnsi="Tahoma" w:cs="Tahoma"/>
                        <w:i/>
                        <w:vanish/>
                        <w:sz w:val="22"/>
                        <w:szCs w:val="22"/>
                      </w:rPr>
                      <w:pgNum/>
                    </w:r>
                    <w:r w:rsidRPr="008A42AF">
                      <w:rPr>
                        <w:rFonts w:ascii="Tahoma" w:hAnsi="Tahoma" w:cs="Tahoma"/>
                        <w:i/>
                        <w:sz w:val="22"/>
                        <w:szCs w:val="22"/>
                      </w:rPr>
                      <w:t>Declaration on the role of science</w:t>
                    </w:r>
                  </w:p>
                  <w:p w:rsidR="00EB708E" w:rsidRPr="008A42AF" w:rsidRDefault="00EB708E" w:rsidP="00DC4E83">
                    <w:pPr>
                      <w:spacing w:after="0" w:line="240" w:lineRule="auto"/>
                      <w:jc w:val="both"/>
                      <w:rPr>
                        <w:rFonts w:ascii="Tahoma" w:hAnsi="Tahoma" w:cs="Tahoma"/>
                        <w:b/>
                        <w:i/>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At the recent informal Council meeting, European research ministers have adopted the Donostia Declaration, a document described as launching ‘a concept of responsible science, which will provide solutions in the short-term’.  The declaration outlines the role of research in many of the challenges facing our society today, such as energy and climate change, healthcare and ageing populations, problems ‘of global scope and socioeconomic significance’</w:t>
                    </w:r>
                    <w:r w:rsidRPr="008A42AF">
                      <w:rPr>
                        <w:rFonts w:ascii="Tahoma" w:hAnsi="Tahoma" w:cs="Tahoma"/>
                        <w:color w:val="666666"/>
                        <w:sz w:val="22"/>
                        <w:szCs w:val="22"/>
                      </w:rPr>
                      <w:t>.</w:t>
                    </w:r>
                    <w:r w:rsidRPr="008A42AF">
                      <w:rPr>
                        <w:rFonts w:ascii="Tahoma" w:hAnsi="Tahoma" w:cs="Tahoma"/>
                        <w:sz w:val="22"/>
                        <w:szCs w:val="22"/>
                      </w:rPr>
                      <w:t xml:space="preserve">  The ministers pledge that the whole spectrum of sciences, from humanities to technological development can contribute to providing solutions.  As well as developing new products and services, research relies on advanced materials, equipment and infrastructures, much of which is supplied by European companies. With the declaration</w:t>
                    </w:r>
                    <w:r w:rsidRPr="008A42AF">
                      <w:rPr>
                        <w:rFonts w:ascii="Tahoma" w:hAnsi="Tahoma" w:cs="Tahoma"/>
                        <w:color w:val="666666"/>
                        <w:sz w:val="22"/>
                        <w:szCs w:val="22"/>
                      </w:rPr>
                      <w:t xml:space="preserve">, </w:t>
                    </w:r>
                    <w:r w:rsidRPr="008A42AF">
                      <w:rPr>
                        <w:rFonts w:ascii="Tahoma" w:hAnsi="Tahoma" w:cs="Tahoma"/>
                        <w:sz w:val="22"/>
                        <w:szCs w:val="22"/>
                      </w:rPr>
                      <w:t>European research ministers made commitments to invest more in research and development.</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Other issues discussed by the Ministers included researchers’ careers and mobility, the role of research in tackling poverty and integrating research into major policy areas.</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Source: European Commission </w:t>
                    </w:r>
                  </w:p>
                  <w:p w:rsidR="00EB708E" w:rsidRDefault="00EB708E" w:rsidP="00DC4E83">
                    <w:pPr>
                      <w:spacing w:after="0" w:line="240" w:lineRule="auto"/>
                      <w:jc w:val="both"/>
                      <w:rPr>
                        <w:rFonts w:ascii="Tahoma" w:hAnsi="Tahoma" w:cs="Tahoma"/>
                        <w:i/>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Education and Training 2010 joint report</w:t>
                    </w:r>
                  </w:p>
                  <w:p w:rsidR="00EB708E" w:rsidRPr="008A42AF" w:rsidRDefault="00EB708E" w:rsidP="00DC4E83">
                    <w:pPr>
                      <w:spacing w:after="0" w:line="240" w:lineRule="auto"/>
                      <w:jc w:val="both"/>
                      <w:rPr>
                        <w:rFonts w:ascii="Tahoma" w:hAnsi="Tahoma" w:cs="Tahoma"/>
                        <w:i/>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The European Council and the Commission have released a joint report on the implementation of the EU’s ‘Education and Training 2010’ work programme.  Education and Training 2010 is the EU’s framework of cooperation in education from 2002-2010.  It sets out targets in five areas: early school leavers; low-achievers in reading; upper secondary attainment; maths, science and technology (MST) graduates; and lifelong-learning participation.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Findings of the report include: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an overall improvement in education, however, the benchmarks set for 2010 will not be reached;</w:t>
                    </w: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many member states have introduced reforms using the Key Competences framework as a reference point.  However, ensuring that all learners, including the disadvantaged, attendees of vocational education and training (VET) and adult learners benefit from innovative methodologies remains a challenge;</w:t>
                    </w: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more partnerships should be established between the worlds of education and training and of work;</w:t>
                    </w:r>
                  </w:p>
                  <w:p w:rsidR="00EB708E" w:rsidRPr="008A42AF" w:rsidRDefault="00EB708E" w:rsidP="00DC4E83">
                    <w:pPr>
                      <w:spacing w:after="0" w:line="240" w:lineRule="auto"/>
                      <w:ind w:left="360"/>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Other aspects highlighted in the include</w:t>
                    </w:r>
                    <w:r>
                      <w:rPr>
                        <w:rFonts w:ascii="Tahoma" w:hAnsi="Tahoma" w:cs="Tahoma"/>
                        <w:sz w:val="22"/>
                        <w:szCs w:val="22"/>
                      </w:rPr>
                      <w:t>:</w:t>
                    </w:r>
                    <w:r w:rsidRPr="008A42AF">
                      <w:rPr>
                        <w:rFonts w:ascii="Tahoma" w:hAnsi="Tahoma" w:cs="Tahoma"/>
                        <w:sz w:val="22"/>
                        <w:szCs w:val="22"/>
                      </w:rPr>
                      <w:t xml:space="preserv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progress in curricular reforms</w:t>
                    </w: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the need to improve the education of teachers and school leaders</w:t>
                    </w: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the need to develop assessment and evaluation methods</w:t>
                    </w: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inadequate literacy skills for disadvantaged groups</w:t>
                    </w:r>
                  </w:p>
                  <w:p w:rsidR="00EB708E" w:rsidRPr="008A42AF" w:rsidRDefault="00EB708E" w:rsidP="00DC4E83">
                    <w:pPr>
                      <w:numPr>
                        <w:ilvl w:val="0"/>
                        <w:numId w:val="7"/>
                      </w:numPr>
                      <w:spacing w:after="0" w:line="240" w:lineRule="auto"/>
                      <w:jc w:val="both"/>
                      <w:rPr>
                        <w:rFonts w:ascii="Tahoma" w:hAnsi="Tahoma" w:cs="Tahoma"/>
                        <w:sz w:val="22"/>
                        <w:szCs w:val="22"/>
                      </w:rPr>
                    </w:pPr>
                    <w:r w:rsidRPr="008A42AF">
                      <w:rPr>
                        <w:rFonts w:ascii="Tahoma" w:hAnsi="Tahoma" w:cs="Tahoma"/>
                        <w:sz w:val="22"/>
                        <w:szCs w:val="22"/>
                      </w:rPr>
                      <w:t xml:space="preserve">poor </w:t>
                    </w:r>
                    <w:r w:rsidRPr="008A42AF">
                      <w:rPr>
                        <w:rFonts w:ascii="Tahoma" w:hAnsi="Tahoma" w:cs="Tahoma"/>
                        <w:bCs/>
                        <w:iCs/>
                        <w:sz w:val="22"/>
                        <w:szCs w:val="22"/>
                      </w:rPr>
                      <w:t>implementation and further development of lifelong learning strategies</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The full report can be viewed at: </w:t>
                    </w:r>
                  </w:p>
                  <w:p w:rsidR="00EB708E" w:rsidRPr="008A42AF" w:rsidRDefault="00D72A7D" w:rsidP="00DC4E83">
                    <w:pPr>
                      <w:spacing w:after="0" w:line="240" w:lineRule="auto"/>
                      <w:jc w:val="both"/>
                      <w:rPr>
                        <w:rFonts w:ascii="Tahoma" w:hAnsi="Tahoma" w:cs="Tahoma"/>
                        <w:sz w:val="22"/>
                        <w:szCs w:val="22"/>
                      </w:rPr>
                    </w:pPr>
                    <w:hyperlink r:id="rId9" w:history="1">
                      <w:r w:rsidR="00EB708E" w:rsidRPr="008A42AF">
                        <w:rPr>
                          <w:rStyle w:val="Hyperlink"/>
                          <w:rFonts w:ascii="Tahoma" w:hAnsi="Tahoma" w:cs="Tahoma"/>
                          <w:sz w:val="22"/>
                          <w:szCs w:val="22"/>
                        </w:rPr>
                        <w:t>http://register.consilium.europa.eu/pdf/en/10/st05/st05394.en10.pdf</w:t>
                      </w:r>
                    </w:hyperlink>
                    <w:r w:rsidR="00EB708E" w:rsidRPr="008A42AF">
                      <w:rPr>
                        <w:rFonts w:ascii="Tahoma" w:hAnsi="Tahoma" w:cs="Tahoma"/>
                        <w:sz w:val="22"/>
                        <w:szCs w:val="22"/>
                      </w:rPr>
                      <w:t xml:space="preserv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Source: European Commission</w:t>
                    </w:r>
                  </w:p>
                  <w:p w:rsidR="00EB708E"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Erasmus for Young Entrepreneurs scheme marks first year</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Erasmus for Young Entrepreneurs scheme was launched in February last year and will run until June 2011. The scheme provides an opportunity for new entrepreneurs to acquire relevant skills for managing a small or medium-sized enterprise (SME).  New entrepreneurs learn how to manage an SME as well as getting familiar with the business environment in another country by working with an experienced host entrepreneur.</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new entrepreneurs can choose to stay for 1 to 6 months and during that period they are expected to acquire relevant start-up and SME management knowledge in areas like:</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financial and operational management,</w:t>
                    </w: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 xml:space="preserve">development of products and services, </w:t>
                    </w: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successful sales and marketing practices,</w:t>
                    </w: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European commercial law and the single market.</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host entrepreneurs are experienced entrepreneurs who own or manage an SME in the EU.  The expected benefits for them include:</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enhancing their market access,</w:t>
                    </w: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identifying potential partners in other EU countries,</w:t>
                    </w: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mentoring experience,</w:t>
                    </w:r>
                  </w:p>
                  <w:p w:rsidR="00EB708E" w:rsidRPr="008A42AF" w:rsidRDefault="00EB708E" w:rsidP="00DC4E83">
                    <w:pPr>
                      <w:numPr>
                        <w:ilvl w:val="0"/>
                        <w:numId w:val="6"/>
                      </w:numPr>
                      <w:spacing w:after="0" w:line="240" w:lineRule="auto"/>
                      <w:jc w:val="both"/>
                      <w:rPr>
                        <w:rFonts w:ascii="Tahoma" w:hAnsi="Tahoma" w:cs="Tahoma"/>
                        <w:sz w:val="22"/>
                        <w:szCs w:val="22"/>
                      </w:rPr>
                    </w:pPr>
                    <w:r w:rsidRPr="008A42AF">
                      <w:rPr>
                        <w:rFonts w:ascii="Tahoma" w:hAnsi="Tahoma" w:cs="Tahoma"/>
                        <w:sz w:val="22"/>
                        <w:szCs w:val="22"/>
                      </w:rPr>
                      <w:t>networking between entrepreneurs.</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By June 2010 over 500 exchanges will be completed and the experience of these new and host entrepreneurs will inform the European Commission’s assessment of the scheme and plans to create a permanent Erasmus for Young Entrepreneurs scheme in the future.</w:t>
                    </w:r>
                  </w:p>
                  <w:p w:rsidR="00EB708E" w:rsidRPr="00A4180E" w:rsidRDefault="00EB708E" w:rsidP="00DC4E83">
                    <w:pPr>
                      <w:spacing w:after="0" w:line="240" w:lineRule="auto"/>
                      <w:rPr>
                        <w:rFonts w:ascii="Tahoma" w:hAnsi="Tahoma" w:cs="Tahoma"/>
                        <w:sz w:val="22"/>
                        <w:szCs w:val="22"/>
                      </w:rPr>
                    </w:pPr>
                  </w:p>
                  <w:p w:rsidR="00EB708E" w:rsidRDefault="00EB708E" w:rsidP="00DC4E83">
                    <w:pPr>
                      <w:spacing w:after="0" w:line="240" w:lineRule="auto"/>
                      <w:jc w:val="both"/>
                      <w:rPr>
                        <w:rFonts w:ascii="Tahoma" w:hAnsi="Tahoma" w:cs="Tahoma"/>
                        <w:b/>
                        <w:sz w:val="22"/>
                        <w:szCs w:val="22"/>
                      </w:rPr>
                    </w:pPr>
                    <w:r w:rsidRPr="00A4180E">
                      <w:rPr>
                        <w:rFonts w:ascii="Tahoma" w:hAnsi="Tahoma" w:cs="Tahoma"/>
                        <w:b/>
                        <w:sz w:val="22"/>
                        <w:szCs w:val="22"/>
                      </w:rPr>
                      <w:t>Research and Innovation</w:t>
                    </w:r>
                  </w:p>
                  <w:p w:rsidR="00EB708E" w:rsidRPr="00A4180E" w:rsidRDefault="00EB708E" w:rsidP="00DC4E83">
                    <w:pPr>
                      <w:spacing w:after="0" w:line="240" w:lineRule="auto"/>
                      <w:jc w:val="both"/>
                      <w:rPr>
                        <w:rFonts w:ascii="Tahoma" w:hAnsi="Tahoma" w:cs="Tahoma"/>
                        <w:b/>
                        <w:sz w:val="22"/>
                        <w:szCs w:val="22"/>
                      </w:rPr>
                    </w:pPr>
                  </w:p>
                  <w:p w:rsidR="00EB708E" w:rsidRPr="008A42AF" w:rsidRDefault="00EB708E" w:rsidP="00DC4E83">
                    <w:pPr>
                      <w:spacing w:after="0" w:line="240" w:lineRule="auto"/>
                      <w:rPr>
                        <w:rFonts w:ascii="Tahoma" w:hAnsi="Tahoma" w:cs="Tahoma"/>
                        <w:i/>
                        <w:sz w:val="22"/>
                        <w:szCs w:val="22"/>
                      </w:rPr>
                    </w:pPr>
                    <w:r w:rsidRPr="008A42AF">
                      <w:rPr>
                        <w:rFonts w:ascii="Tahoma" w:hAnsi="Tahoma" w:cs="Tahoma"/>
                        <w:i/>
                        <w:sz w:val="22"/>
                        <w:szCs w:val="22"/>
                      </w:rPr>
                      <w:t xml:space="preserve">Report on assessment of university-based research </w:t>
                    </w:r>
                  </w:p>
                  <w:p w:rsidR="00EB708E" w:rsidRPr="008A42AF" w:rsidRDefault="00EB708E" w:rsidP="00DC4E83">
                    <w:pPr>
                      <w:spacing w:after="0" w:line="240" w:lineRule="auto"/>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The European Commission’s Expert Group on the Assessment of University-based Research has published its final report, examining current research assessment systems, including the indicators used, and proposing a new framework for research assessment. The Expert Group was established by the European Commission’s Directorate-General for Research in July 2008, in recognition of both the need for performance assessment of university-based research and the lack of systems to adequately address the diversity of research disciplines, research outputs, university profiles, and users and their needs and interests.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The recommendations of the report suggest that assessment of university-based research should be based on articulated objectives, should combine quantitative, indicator-based, data with qualitative information, and should be undertaken at the level of ‘research clusters’ appropriate to the purpose of the assessment exercise.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report concludes with specific recommendations for the European Commission, suggesting, for example, that it should establish a European Observatory for the Assessment of University-based Research and invest in a shared information infrastructure for relevant data to be collected, maintained, analysed and disseminated across the EU.</w:t>
                    </w:r>
                  </w:p>
                  <w:p w:rsidR="00EB708E" w:rsidRDefault="00EB708E" w:rsidP="00DC4E83">
                    <w:pPr>
                      <w:spacing w:after="0" w:line="240" w:lineRule="auto"/>
                      <w:jc w:val="both"/>
                      <w:rPr>
                        <w:rFonts w:ascii="Tahoma" w:hAnsi="Tahoma" w:cs="Tahoma"/>
                        <w:sz w:val="22"/>
                        <w:szCs w:val="22"/>
                      </w:rPr>
                    </w:pPr>
                  </w:p>
                  <w:p w:rsidR="00EB708E" w:rsidRDefault="00EB708E" w:rsidP="00DC4E83">
                    <w:pPr>
                      <w:spacing w:after="0" w:line="240" w:lineRule="auto"/>
                      <w:jc w:val="both"/>
                      <w:rPr>
                        <w:rFonts w:ascii="Tahoma" w:hAnsi="Tahoma" w:cs="Tahoma"/>
                        <w:sz w:val="22"/>
                        <w:szCs w:val="22"/>
                      </w:rPr>
                    </w:pPr>
                    <w:r>
                      <w:rPr>
                        <w:rFonts w:ascii="Tahoma" w:hAnsi="Tahoma" w:cs="Tahoma"/>
                        <w:sz w:val="22"/>
                        <w:szCs w:val="22"/>
                      </w:rPr>
                      <w:t>The report can be found at:</w:t>
                    </w:r>
                  </w:p>
                  <w:p w:rsidR="00EB708E" w:rsidRDefault="00D72A7D" w:rsidP="00DC4E83">
                    <w:pPr>
                      <w:spacing w:after="0" w:line="240" w:lineRule="auto"/>
                      <w:jc w:val="both"/>
                      <w:rPr>
                        <w:rFonts w:ascii="Tahoma" w:hAnsi="Tahoma" w:cs="Tahoma"/>
                        <w:sz w:val="22"/>
                        <w:szCs w:val="22"/>
                      </w:rPr>
                    </w:pPr>
                    <w:hyperlink r:id="rId10" w:history="1">
                      <w:r w:rsidR="00EB708E" w:rsidRPr="00607A76">
                        <w:rPr>
                          <w:rStyle w:val="Hyperlink"/>
                          <w:rFonts w:ascii="Tahoma" w:hAnsi="Tahoma" w:cs="Tahoma"/>
                          <w:sz w:val="22"/>
                          <w:szCs w:val="22"/>
                        </w:rPr>
                        <w:t>http://ec.europa.eu/research/science-society/document_library/pdf_06/assessing-europe-university-based-research_en.pdf</w:t>
                      </w:r>
                    </w:hyperlink>
                    <w:r w:rsidR="00EB708E">
                      <w:rPr>
                        <w:rFonts w:ascii="Tahoma" w:hAnsi="Tahoma" w:cs="Tahoma"/>
                        <w:sz w:val="22"/>
                        <w:szCs w:val="22"/>
                      </w:rPr>
                      <w:t xml:space="preserve"> </w:t>
                    </w:r>
                  </w:p>
                  <w:p w:rsidR="00EB708E" w:rsidRPr="00D214D1"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 xml:space="preserve">New President appointed for the European Research Council </w:t>
                    </w:r>
                  </w:p>
                  <w:p w:rsidR="00EB708E" w:rsidRPr="008A42AF" w:rsidRDefault="00EB708E" w:rsidP="00DC4E83">
                    <w:pPr>
                      <w:spacing w:after="0" w:line="240" w:lineRule="auto"/>
                      <w:jc w:val="both"/>
                      <w:rPr>
                        <w:rFonts w:ascii="Tahoma" w:hAnsi="Tahoma" w:cs="Tahoma"/>
                        <w:i/>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Professor Helga Nowotny has been elected as the new President of the European Research Council (ERC). The ERC was established in 2007 and is the newest component of the EU’s Seventh Framework Programme for Research and Development (FP7).  </w:t>
                    </w:r>
                    <w:r>
                      <w:rPr>
                        <w:rFonts w:ascii="Tahoma" w:hAnsi="Tahoma" w:cs="Tahoma"/>
                        <w:sz w:val="22"/>
                        <w:szCs w:val="22"/>
                      </w:rPr>
                      <w:t xml:space="preserve">Through the FP7 ‘Ideas’ strand, it </w:t>
                    </w:r>
                    <w:r w:rsidRPr="008A42AF">
                      <w:rPr>
                        <w:rFonts w:ascii="Tahoma" w:hAnsi="Tahoma" w:cs="Tahoma"/>
                        <w:sz w:val="22"/>
                        <w:szCs w:val="22"/>
                      </w:rPr>
                      <w:t>supports researcher-led research projects taking place across Europe</w:t>
                    </w:r>
                    <w:r>
                      <w:rPr>
                        <w:rFonts w:ascii="Tahoma" w:hAnsi="Tahoma" w:cs="Tahoma"/>
                        <w:sz w:val="22"/>
                        <w:szCs w:val="22"/>
                      </w:rPr>
                      <w:t>, with a</w:t>
                    </w:r>
                    <w:r w:rsidRPr="008A42AF">
                      <w:rPr>
                        <w:rFonts w:ascii="Tahoma" w:hAnsi="Tahoma" w:cs="Tahoma"/>
                        <w:sz w:val="22"/>
                        <w:szCs w:val="22"/>
                      </w:rPr>
                      <w:t xml:space="preserve"> budget of €7.5 bil</w:t>
                    </w:r>
                    <w:r>
                      <w:rPr>
                        <w:rFonts w:ascii="Tahoma" w:hAnsi="Tahoma" w:cs="Tahoma"/>
                        <w:sz w:val="22"/>
                        <w:szCs w:val="22"/>
                      </w:rPr>
                      <w:t>lion for the period 2007-13</w:t>
                    </w:r>
                    <w:r w:rsidRPr="008A42AF">
                      <w:rPr>
                        <w:rFonts w:ascii="Tahoma" w:hAnsi="Tahoma" w:cs="Tahoma"/>
                        <w:sz w:val="22"/>
                        <w:szCs w:val="22"/>
                      </w:rPr>
                      <w:t xml:space="preserv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Professor Nowotny previously served as the vice-president</w:t>
                    </w:r>
                    <w:r>
                      <w:rPr>
                        <w:rFonts w:ascii="Tahoma" w:hAnsi="Tahoma" w:cs="Tahoma"/>
                        <w:sz w:val="22"/>
                        <w:szCs w:val="22"/>
                      </w:rPr>
                      <w:t xml:space="preserve"> of the ERC Scientific Council and </w:t>
                    </w:r>
                    <w:r w:rsidRPr="008A42AF">
                      <w:rPr>
                        <w:rFonts w:ascii="Tahoma" w:hAnsi="Tahoma" w:cs="Tahoma"/>
                        <w:sz w:val="22"/>
                        <w:szCs w:val="22"/>
                      </w:rPr>
                      <w:t xml:space="preserve">her background includes the posts of Professor emeritus of the Social Studies of Science at ETH </w:t>
                    </w:r>
                    <w:smartTag w:uri="urn:schemas-microsoft-com:office:smarttags" w:element="City">
                      <w:r w:rsidRPr="008A42AF">
                        <w:rPr>
                          <w:rFonts w:ascii="Tahoma" w:hAnsi="Tahoma" w:cs="Tahoma"/>
                          <w:sz w:val="22"/>
                          <w:szCs w:val="22"/>
                        </w:rPr>
                        <w:t>Zurich</w:t>
                      </w:r>
                    </w:smartTag>
                    <w:r w:rsidRPr="008A42AF">
                      <w:rPr>
                        <w:rFonts w:ascii="Tahoma" w:hAnsi="Tahoma" w:cs="Tahoma"/>
                        <w:sz w:val="22"/>
                        <w:szCs w:val="22"/>
                      </w:rPr>
                      <w:t xml:space="preserve"> and Chair of the Scientific Advisory Board at </w:t>
                    </w:r>
                    <w:smartTag w:uri="urn:schemas-microsoft-com:office:smarttags" w:element="place">
                      <w:smartTag w:uri="urn:schemas-microsoft-com:office:smarttags" w:element="PlaceName">
                        <w:r w:rsidRPr="008A42AF">
                          <w:rPr>
                            <w:rFonts w:ascii="Tahoma" w:hAnsi="Tahoma" w:cs="Tahoma"/>
                            <w:sz w:val="22"/>
                            <w:szCs w:val="22"/>
                          </w:rPr>
                          <w:t>Vienna</w:t>
                        </w:r>
                      </w:smartTag>
                      <w:r w:rsidRPr="008A42AF">
                        <w:rPr>
                          <w:rFonts w:ascii="Tahoma" w:hAnsi="Tahoma" w:cs="Tahoma"/>
                          <w:sz w:val="22"/>
                          <w:szCs w:val="22"/>
                        </w:rPr>
                        <w:t xml:space="preserve"> </w:t>
                      </w:r>
                      <w:smartTag w:uri="urn:schemas-microsoft-com:office:smarttags" w:element="PlaceType">
                        <w:r w:rsidRPr="008A42AF">
                          <w:rPr>
                            <w:rFonts w:ascii="Tahoma" w:hAnsi="Tahoma" w:cs="Tahoma"/>
                            <w:sz w:val="22"/>
                            <w:szCs w:val="22"/>
                          </w:rPr>
                          <w:t>University</w:t>
                        </w:r>
                      </w:smartTag>
                    </w:smartTag>
                    <w:r w:rsidRPr="008A42AF">
                      <w:rPr>
                        <w:rFonts w:ascii="Tahoma" w:hAnsi="Tahoma" w:cs="Tahoma"/>
                        <w:sz w:val="22"/>
                        <w:szCs w:val="22"/>
                      </w:rPr>
                      <w:t xml:space="preserve">. </w:t>
                    </w:r>
                  </w:p>
                  <w:p w:rsidR="00EB708E" w:rsidRPr="00704058" w:rsidRDefault="00EB708E" w:rsidP="00DC4E83">
                    <w:pPr>
                      <w:spacing w:after="0" w:line="240" w:lineRule="auto"/>
                      <w:rPr>
                        <w:rFonts w:ascii="Tahoma" w:hAnsi="Tahoma" w:cs="Tahoma"/>
                        <w:i/>
                        <w:sz w:val="22"/>
                        <w:szCs w:val="22"/>
                      </w:rPr>
                    </w:pPr>
                  </w:p>
                  <w:p w:rsidR="00EB708E" w:rsidRPr="008A42AF" w:rsidRDefault="00EB708E" w:rsidP="00DC4E83">
                    <w:pPr>
                      <w:spacing w:after="0" w:line="240" w:lineRule="auto"/>
                      <w:ind w:right="181"/>
                      <w:jc w:val="both"/>
                      <w:rPr>
                        <w:rFonts w:ascii="Tahoma" w:hAnsi="Tahoma" w:cs="Tahoma"/>
                        <w:i/>
                        <w:color w:val="000000"/>
                        <w:sz w:val="22"/>
                        <w:szCs w:val="22"/>
                      </w:rPr>
                    </w:pPr>
                    <w:r w:rsidRPr="008A42AF">
                      <w:rPr>
                        <w:rFonts w:ascii="Tahoma" w:hAnsi="Tahoma" w:cs="Tahoma"/>
                        <w:i/>
                        <w:color w:val="000000"/>
                        <w:sz w:val="22"/>
                        <w:szCs w:val="22"/>
                      </w:rPr>
                      <w:t>Developments in trusted security networks</w:t>
                    </w:r>
                  </w:p>
                  <w:p w:rsidR="00EB708E" w:rsidRPr="008A42AF"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European researchers are proposing an innovative alternative solution to trusted computing, which will offer better security and authentication. RE-TRUST - Remote EnTrusting by RUn-time Software authentication - provides a new methodology for both software-only and hardware-assisted remote entrusting (RE).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According to the findings, applications and solutions running over a network, such as the internet, can benefit from the RE-TRUST system. RE-TRUST is expected to have a major impact on all IT applications and solutions where security or trust is a concern.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The RE-TRUST project received funding from the EU’s Sixth Framework Programme for research and development.</w:t>
                    </w:r>
                  </w:p>
                  <w:p w:rsidR="00EB708E" w:rsidRPr="008A42AF" w:rsidRDefault="00EB708E" w:rsidP="00DC4E83">
                    <w:pPr>
                      <w:spacing w:after="0" w:line="240" w:lineRule="auto"/>
                      <w:jc w:val="both"/>
                      <w:rPr>
                        <w:rFonts w:ascii="Tahoma" w:hAnsi="Tahoma" w:cs="Tahoma"/>
                        <w:sz w:val="22"/>
                        <w:szCs w:val="22"/>
                      </w:rPr>
                    </w:pPr>
                  </w:p>
                  <w:p w:rsidR="00EB708E"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Source: European Commission</w:t>
                    </w:r>
                  </w:p>
                  <w:p w:rsidR="00EB708E"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spacing w:after="0" w:line="240" w:lineRule="auto"/>
                      <w:rPr>
                        <w:rFonts w:ascii="Tahoma" w:hAnsi="Tahoma" w:cs="Tahoma"/>
                        <w:i/>
                        <w:sz w:val="22"/>
                        <w:szCs w:val="22"/>
                      </w:rPr>
                    </w:pPr>
                    <w:r w:rsidRPr="008A42AF">
                      <w:rPr>
                        <w:rFonts w:ascii="Tahoma" w:hAnsi="Tahoma" w:cs="Tahoma"/>
                        <w:i/>
                        <w:sz w:val="22"/>
                        <w:szCs w:val="22"/>
                      </w:rPr>
                      <w:t>New European Patients website</w:t>
                    </w:r>
                  </w:p>
                  <w:p w:rsidR="00EB708E" w:rsidRPr="008A42AF" w:rsidRDefault="00EB708E" w:rsidP="00DC4E83">
                    <w:pPr>
                      <w:spacing w:after="0" w:line="240" w:lineRule="auto"/>
                      <w:rPr>
                        <w:rFonts w:ascii="Tahoma" w:hAnsi="Tahoma" w:cs="Tahoma"/>
                        <w:i/>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The European Patients’ Forum (EPF) has recently launched its website. The EPF covers pan-patient organisations active in the field of public health and health advocacy.  Founded in 2003, the EPF represents 40 patients’ organisations ranging from EU-level chronic disease patient organisations to national coalitions of patients and aims to provide unity to the EU patients’ movement. In addition, EPF facilitates exchange of good practice and challenging of bad practices on patients’ rights, equitable access to treatment and care, and health-related quality of life between patient organisations at European level and at national level.</w:t>
                    </w:r>
                  </w:p>
                  <w:p w:rsidR="00EB708E" w:rsidRPr="008A42AF" w:rsidRDefault="00EB708E" w:rsidP="00DC4E83">
                    <w:pPr>
                      <w:pStyle w:val="NormalWeb"/>
                      <w:spacing w:before="0" w:after="0"/>
                      <w:jc w:val="both"/>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 xml:space="preserve">For more information please visit </w:t>
                    </w:r>
                    <w:hyperlink r:id="rId11" w:history="1">
                      <w:r w:rsidRPr="008A42AF">
                        <w:rPr>
                          <w:rStyle w:val="Hyperlink"/>
                          <w:rFonts w:ascii="Tahoma" w:hAnsi="Tahoma" w:cs="Tahoma"/>
                          <w:sz w:val="22"/>
                          <w:szCs w:val="22"/>
                        </w:rPr>
                        <w:t>http://www.eu-patient.eu/</w:t>
                      </w:r>
                    </w:hyperlink>
                    <w:r w:rsidRPr="008A42AF">
                      <w:rPr>
                        <w:rFonts w:ascii="Tahoma" w:hAnsi="Tahoma" w:cs="Tahoma"/>
                        <w:sz w:val="22"/>
                        <w:szCs w:val="22"/>
                      </w:rPr>
                      <w:t xml:space="preserve"> </w:t>
                    </w:r>
                  </w:p>
                  <w:p w:rsidR="00EB708E"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Online Centre for Transport Research Knowledge launched</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A new website financed by the EU has been launched to provide information on transport research projects and funding programmes throughout </w:t>
                    </w:r>
                    <w:smartTag w:uri="urn:schemas-microsoft-com:office:smarttags" w:element="place">
                      <w:r w:rsidRPr="008A42AF">
                        <w:rPr>
                          <w:rFonts w:ascii="Tahoma" w:hAnsi="Tahoma" w:cs="Tahoma"/>
                          <w:sz w:val="22"/>
                          <w:szCs w:val="22"/>
                        </w:rPr>
                        <w:t>Europe</w:t>
                      </w:r>
                    </w:smartTag>
                    <w:r w:rsidRPr="008A42AF">
                      <w:rPr>
                        <w:rFonts w:ascii="Tahoma" w:hAnsi="Tahoma" w:cs="Tahoma"/>
                        <w:sz w:val="22"/>
                        <w:szCs w:val="22"/>
                      </w:rPr>
                      <w:t xml:space="preserve">.  The Transport Research Knowledge Centre contains the findings of 6,000 transport research projects from across the EU and its member states, giving an overview of current and recent developments in transport research and its results.  The website is aimed at, among others, universities and local authorities and, as well as research findings, contains key policy documents.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It regularly publishes thematic summaries of transport research: new Thematic Research Summaries (TRS) are now available on ‘Regional and Rural Transport ' and on ‘User Aspects’.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For the full list of TRSs see: </w:t>
                    </w:r>
                  </w:p>
                  <w:p w:rsidR="00EB708E" w:rsidRPr="008A42AF" w:rsidRDefault="00D72A7D" w:rsidP="00DC4E83">
                    <w:pPr>
                      <w:spacing w:after="0" w:line="240" w:lineRule="auto"/>
                      <w:jc w:val="both"/>
                      <w:rPr>
                        <w:rFonts w:ascii="Tahoma" w:hAnsi="Tahoma" w:cs="Tahoma"/>
                        <w:sz w:val="22"/>
                        <w:szCs w:val="22"/>
                      </w:rPr>
                    </w:pPr>
                    <w:hyperlink r:id="rId12" w:history="1">
                      <w:r w:rsidR="00EB708E" w:rsidRPr="008A42AF">
                        <w:rPr>
                          <w:rStyle w:val="Hyperlink"/>
                          <w:rFonts w:ascii="Tahoma" w:hAnsi="Tahoma" w:cs="Tahoma"/>
                          <w:sz w:val="22"/>
                          <w:szCs w:val="22"/>
                        </w:rPr>
                        <w:t>http://www.transport-research.info/web/publications/thematic.cfm</w:t>
                      </w:r>
                    </w:hyperlink>
                  </w:p>
                  <w:p w:rsidR="00EB708E" w:rsidRPr="008A42AF" w:rsidRDefault="00EB708E" w:rsidP="00DC4E83">
                    <w:pPr>
                      <w:spacing w:after="0" w:line="240" w:lineRule="auto"/>
                      <w:ind w:right="181"/>
                      <w:jc w:val="both"/>
                      <w:rPr>
                        <w:rFonts w:ascii="Tahoma" w:hAnsi="Tahoma" w:cs="Tahoma"/>
                        <w:sz w:val="22"/>
                        <w:szCs w:val="22"/>
                      </w:rPr>
                    </w:pPr>
                  </w:p>
                  <w:p w:rsidR="00EB708E" w:rsidRDefault="00EB708E" w:rsidP="00DC4E83">
                    <w:pPr>
                      <w:spacing w:after="0" w:line="240" w:lineRule="auto"/>
                      <w:jc w:val="both"/>
                      <w:rPr>
                        <w:rFonts w:ascii="Tahoma" w:hAnsi="Tahoma" w:cs="Tahoma"/>
                        <w:b/>
                        <w:sz w:val="22"/>
                        <w:szCs w:val="22"/>
                      </w:rPr>
                    </w:pPr>
                    <w:r w:rsidRPr="008A42AF">
                      <w:rPr>
                        <w:rFonts w:ascii="Tahoma" w:hAnsi="Tahoma" w:cs="Tahoma"/>
                        <w:sz w:val="22"/>
                        <w:szCs w:val="22"/>
                      </w:rPr>
                      <w:t xml:space="preserve">The website is online at: </w:t>
                    </w:r>
                    <w:hyperlink r:id="rId13" w:history="1">
                      <w:r w:rsidRPr="008A42AF">
                        <w:rPr>
                          <w:rStyle w:val="Hyperlink"/>
                          <w:rFonts w:ascii="Tahoma" w:hAnsi="Tahoma" w:cs="Tahoma"/>
                          <w:sz w:val="22"/>
                          <w:szCs w:val="22"/>
                        </w:rPr>
                        <w:t>http://www.transport-research.info/web/</w:t>
                      </w:r>
                    </w:hyperlink>
                  </w:p>
                  <w:p w:rsidR="00EB708E" w:rsidRDefault="00EB708E" w:rsidP="00DC4E83">
                    <w:pPr>
                      <w:spacing w:after="0" w:line="240" w:lineRule="auto"/>
                      <w:jc w:val="both"/>
                      <w:rPr>
                        <w:rFonts w:ascii="Tahoma" w:hAnsi="Tahoma" w:cs="Tahoma"/>
                        <w:b/>
                        <w:sz w:val="22"/>
                        <w:szCs w:val="22"/>
                      </w:rPr>
                    </w:pPr>
                  </w:p>
                  <w:p w:rsidR="00EB708E" w:rsidRPr="00D214D1" w:rsidRDefault="00EB708E" w:rsidP="00DC4E83">
                    <w:pPr>
                      <w:spacing w:after="0" w:line="240" w:lineRule="auto"/>
                      <w:jc w:val="both"/>
                      <w:rPr>
                        <w:rFonts w:ascii="Tahoma" w:hAnsi="Tahoma" w:cs="Tahoma"/>
                        <w:b/>
                        <w:sz w:val="22"/>
                        <w:szCs w:val="22"/>
                      </w:rPr>
                    </w:pPr>
                  </w:p>
                  <w:p w:rsidR="00EB708E" w:rsidRPr="00A4180E" w:rsidRDefault="00EB708E" w:rsidP="00DC4E83">
                    <w:pPr>
                      <w:spacing w:after="0" w:line="240" w:lineRule="auto"/>
                      <w:rPr>
                        <w:rFonts w:ascii="Tahoma" w:hAnsi="Tahoma" w:cs="Tahoma"/>
                        <w:b/>
                        <w:sz w:val="22"/>
                        <w:szCs w:val="22"/>
                      </w:rPr>
                    </w:pPr>
                    <w:r w:rsidRPr="00A4180E">
                      <w:rPr>
                        <w:rFonts w:ascii="Tahoma" w:hAnsi="Tahoma" w:cs="Tahoma"/>
                        <w:b/>
                        <w:sz w:val="22"/>
                        <w:szCs w:val="22"/>
                      </w:rPr>
                      <w:t>Consultations</w:t>
                    </w:r>
                  </w:p>
                  <w:p w:rsidR="00EB708E" w:rsidRDefault="00EB708E" w:rsidP="00DC4E83">
                    <w:pPr>
                      <w:spacing w:after="0" w:line="240" w:lineRule="auto"/>
                      <w:rPr>
                        <w:rFonts w:ascii="Tahoma" w:hAnsi="Tahoma" w:cs="Tahoma"/>
                        <w:sz w:val="22"/>
                        <w:szCs w:val="22"/>
                      </w:rPr>
                    </w:pPr>
                  </w:p>
                  <w:p w:rsidR="00EB708E" w:rsidRPr="00A4180E" w:rsidRDefault="00EB708E" w:rsidP="00DC4E83">
                    <w:pPr>
                      <w:spacing w:after="0" w:line="240" w:lineRule="auto"/>
                      <w:rPr>
                        <w:rFonts w:ascii="Tahoma" w:hAnsi="Tahoma" w:cs="Tahoma"/>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Radio Spectrum Policy Programme</w:t>
                    </w:r>
                  </w:p>
                  <w:p w:rsidR="00EB708E" w:rsidRPr="008A42AF" w:rsidRDefault="00EB708E" w:rsidP="00DC4E83">
                    <w:pPr>
                      <w:spacing w:after="0" w:line="240" w:lineRule="auto"/>
                      <w:jc w:val="both"/>
                      <w:rPr>
                        <w:rFonts w:ascii="Tahoma" w:hAnsi="Tahoma" w:cs="Tahoma"/>
                        <w:i/>
                        <w:sz w:val="22"/>
                        <w:szCs w:val="22"/>
                      </w:rPr>
                    </w:pPr>
                  </w:p>
                  <w:p w:rsidR="00EB708E" w:rsidRDefault="00EB708E" w:rsidP="00DC4E83">
                    <w:pPr>
                      <w:pStyle w:val="ListParagraph"/>
                      <w:autoSpaceDE w:val="0"/>
                      <w:autoSpaceDN w:val="0"/>
                      <w:adjustRightInd w:val="0"/>
                      <w:spacing w:after="0" w:line="240" w:lineRule="auto"/>
                      <w:ind w:left="0"/>
                      <w:jc w:val="both"/>
                      <w:rPr>
                        <w:rFonts w:ascii="Tahoma" w:hAnsi="Tahoma" w:cs="Tahoma"/>
                        <w:sz w:val="22"/>
                        <w:szCs w:val="22"/>
                      </w:rPr>
                    </w:pPr>
                    <w:r w:rsidRPr="008A42AF">
                      <w:rPr>
                        <w:rFonts w:ascii="Tahoma" w:hAnsi="Tahoma" w:cs="Tahoma"/>
                        <w:sz w:val="22"/>
                        <w:szCs w:val="22"/>
                      </w:rPr>
                      <w:t xml:space="preserve">The European Commission has recently launched a public consultation </w:t>
                    </w:r>
                    <w:r w:rsidRPr="008A42AF">
                      <w:rPr>
                        <w:rFonts w:ascii="Tahoma" w:hAnsi="Tahoma" w:cs="Tahoma"/>
                        <w:color w:val="000000"/>
                        <w:sz w:val="22"/>
                        <w:szCs w:val="22"/>
                      </w:rPr>
                      <w:t xml:space="preserve">the possible content of a forthcoming legislative proposal on EU radio spectrum policy.  </w:t>
                    </w:r>
                    <w:r w:rsidRPr="008A42AF">
                      <w:rPr>
                        <w:rFonts w:ascii="Tahoma" w:hAnsi="Tahoma" w:cs="Tahoma"/>
                        <w:sz w:val="22"/>
                        <w:szCs w:val="22"/>
                      </w:rPr>
                      <w:t>The radio spectrum is an essential resource for wireless communication</w:t>
                    </w:r>
                    <w:r>
                      <w:rPr>
                        <w:rFonts w:ascii="Tahoma" w:hAnsi="Tahoma" w:cs="Tahoma"/>
                        <w:sz w:val="22"/>
                        <w:szCs w:val="22"/>
                      </w:rPr>
                      <w:t xml:space="preserve"> and</w:t>
                    </w:r>
                    <w:r w:rsidRPr="008A42AF">
                      <w:rPr>
                        <w:rFonts w:ascii="Tahoma" w:hAnsi="Tahoma" w:cs="Tahoma"/>
                        <w:sz w:val="22"/>
                        <w:szCs w:val="22"/>
                      </w:rPr>
                      <w:t xml:space="preserve"> the recent EU telecoms package set out the need for a new policy programme in this area.  </w:t>
                    </w:r>
                    <w:r w:rsidRPr="008A42AF">
                      <w:rPr>
                        <w:rFonts w:ascii="Tahoma" w:hAnsi="Tahoma" w:cs="Tahoma"/>
                        <w:color w:val="000000"/>
                        <w:sz w:val="22"/>
                        <w:szCs w:val="22"/>
                      </w:rPr>
                      <w:t>The Commission is planning to bring forward a proposal for a ‘Radio Spectrum Policy Programme’ (RSPP) by mid-2010</w:t>
                    </w:r>
                    <w:r>
                      <w:rPr>
                        <w:rFonts w:ascii="Tahoma" w:hAnsi="Tahoma" w:cs="Tahoma"/>
                        <w:color w:val="000000"/>
                        <w:sz w:val="22"/>
                        <w:szCs w:val="22"/>
                      </w:rPr>
                      <w:t>, which this consultation will feed into</w:t>
                    </w:r>
                    <w:r w:rsidRPr="008A42AF">
                      <w:rPr>
                        <w:rFonts w:ascii="Tahoma" w:hAnsi="Tahoma" w:cs="Tahoma"/>
                        <w:color w:val="000000"/>
                        <w:sz w:val="22"/>
                        <w:szCs w:val="22"/>
                      </w:rPr>
                      <w:t xml:space="preserve">.  </w:t>
                    </w:r>
                  </w:p>
                  <w:p w:rsidR="00EB708E" w:rsidRDefault="00EB708E" w:rsidP="00DC4E83">
                    <w:pPr>
                      <w:pStyle w:val="ListParagraph"/>
                      <w:autoSpaceDE w:val="0"/>
                      <w:autoSpaceDN w:val="0"/>
                      <w:adjustRightInd w:val="0"/>
                      <w:spacing w:after="0" w:line="240" w:lineRule="auto"/>
                      <w:ind w:left="0"/>
                      <w:jc w:val="both"/>
                      <w:rPr>
                        <w:rFonts w:ascii="Tahoma" w:hAnsi="Tahoma" w:cs="Tahoma"/>
                        <w:sz w:val="22"/>
                        <w:szCs w:val="22"/>
                      </w:rPr>
                    </w:pPr>
                  </w:p>
                  <w:p w:rsidR="00EB708E" w:rsidRPr="008A42AF" w:rsidRDefault="00EB708E" w:rsidP="00DC4E83">
                    <w:pPr>
                      <w:pStyle w:val="ListParagraph"/>
                      <w:autoSpaceDE w:val="0"/>
                      <w:autoSpaceDN w:val="0"/>
                      <w:adjustRightInd w:val="0"/>
                      <w:spacing w:after="0" w:line="240" w:lineRule="auto"/>
                      <w:ind w:left="0"/>
                      <w:jc w:val="both"/>
                      <w:rPr>
                        <w:rFonts w:ascii="Tahoma" w:hAnsi="Tahoma" w:cs="Tahoma"/>
                        <w:color w:val="000000"/>
                        <w:sz w:val="22"/>
                        <w:szCs w:val="22"/>
                      </w:rPr>
                    </w:pPr>
                    <w:r w:rsidRPr="008A42AF">
                      <w:rPr>
                        <w:rFonts w:ascii="Tahoma" w:hAnsi="Tahoma" w:cs="Tahoma"/>
                        <w:color w:val="000000"/>
                        <w:sz w:val="22"/>
                        <w:szCs w:val="22"/>
                      </w:rPr>
                      <w:t>The Commission invites</w:t>
                    </w:r>
                    <w:r>
                      <w:rPr>
                        <w:rFonts w:ascii="Tahoma" w:hAnsi="Tahoma" w:cs="Tahoma"/>
                        <w:color w:val="000000"/>
                        <w:sz w:val="22"/>
                        <w:szCs w:val="22"/>
                      </w:rPr>
                      <w:t xml:space="preserve"> all interested parties </w:t>
                    </w:r>
                    <w:r w:rsidRPr="008A42AF">
                      <w:rPr>
                        <w:rFonts w:ascii="Tahoma" w:hAnsi="Tahoma" w:cs="Tahoma"/>
                        <w:color w:val="000000"/>
                        <w:sz w:val="22"/>
                        <w:szCs w:val="22"/>
                      </w:rPr>
                      <w:t xml:space="preserve">to provide input. </w:t>
                    </w:r>
                    <w:r>
                      <w:rPr>
                        <w:rFonts w:ascii="Tahoma" w:hAnsi="Tahoma" w:cs="Tahoma"/>
                        <w:color w:val="000000"/>
                        <w:sz w:val="22"/>
                        <w:szCs w:val="22"/>
                      </w:rPr>
                      <w:t>I</w:t>
                    </w:r>
                    <w:r w:rsidRPr="008A42AF">
                      <w:rPr>
                        <w:rFonts w:ascii="Tahoma" w:hAnsi="Tahoma" w:cs="Tahoma"/>
                        <w:color w:val="000000"/>
                        <w:sz w:val="22"/>
                        <w:szCs w:val="22"/>
                      </w:rPr>
                      <w:t xml:space="preserve">ssues raised in the consultation </w:t>
                    </w:r>
                    <w:r>
                      <w:rPr>
                        <w:rFonts w:ascii="Tahoma" w:hAnsi="Tahoma" w:cs="Tahoma"/>
                        <w:color w:val="000000"/>
                        <w:sz w:val="22"/>
                        <w:szCs w:val="22"/>
                      </w:rPr>
                      <w:t>document include</w:t>
                    </w:r>
                    <w:r w:rsidRPr="008A42AF">
                      <w:rPr>
                        <w:rFonts w:ascii="Tahoma" w:hAnsi="Tahoma" w:cs="Tahoma"/>
                        <w:color w:val="000000"/>
                        <w:sz w:val="22"/>
                        <w:szCs w:val="22"/>
                      </w:rPr>
                      <w:t>: s</w:t>
                    </w:r>
                    <w:r w:rsidRPr="008A42AF">
                      <w:rPr>
                        <w:rFonts w:ascii="Tahoma" w:hAnsi="Tahoma" w:cs="Tahoma"/>
                        <w:sz w:val="22"/>
                        <w:szCs w:val="22"/>
                      </w:rPr>
                      <w:t xml:space="preserve">ocial inclusion and services for citizens; environmental and health protection; space exploration; and transport safety.  </w:t>
                    </w:r>
                  </w:p>
                  <w:p w:rsidR="00EB708E" w:rsidRPr="008A42AF" w:rsidRDefault="00EB708E" w:rsidP="00DC4E83">
                    <w:pPr>
                      <w:pStyle w:val="ListParagraph"/>
                      <w:autoSpaceDE w:val="0"/>
                      <w:autoSpaceDN w:val="0"/>
                      <w:adjustRightInd w:val="0"/>
                      <w:spacing w:after="0" w:line="240" w:lineRule="auto"/>
                      <w:jc w:val="both"/>
                      <w:rPr>
                        <w:rFonts w:ascii="Tahoma" w:hAnsi="Tahoma" w:cs="Tahoma"/>
                        <w:color w:val="000000"/>
                        <w:sz w:val="22"/>
                        <w:szCs w:val="22"/>
                      </w:rPr>
                    </w:pPr>
                  </w:p>
                  <w:p w:rsidR="00EB708E" w:rsidRPr="008A42AF" w:rsidRDefault="00EB708E" w:rsidP="00DC4E83">
                    <w:pPr>
                      <w:autoSpaceDE w:val="0"/>
                      <w:autoSpaceDN w:val="0"/>
                      <w:adjustRightInd w:val="0"/>
                      <w:spacing w:after="0" w:line="240" w:lineRule="auto"/>
                      <w:jc w:val="both"/>
                      <w:rPr>
                        <w:rFonts w:ascii="Tahoma" w:hAnsi="Tahoma" w:cs="Tahoma"/>
                        <w:sz w:val="22"/>
                        <w:szCs w:val="22"/>
                      </w:rPr>
                    </w:pPr>
                    <w:r w:rsidRPr="008A42AF">
                      <w:rPr>
                        <w:rFonts w:ascii="Tahoma" w:hAnsi="Tahoma" w:cs="Tahoma"/>
                        <w:sz w:val="22"/>
                        <w:szCs w:val="22"/>
                      </w:rPr>
                      <w:t>For further details on this consultation please visit:</w:t>
                    </w:r>
                  </w:p>
                  <w:p w:rsidR="00EB708E" w:rsidRPr="008A42AF" w:rsidRDefault="00D72A7D" w:rsidP="00DC4E83">
                    <w:pPr>
                      <w:autoSpaceDE w:val="0"/>
                      <w:autoSpaceDN w:val="0"/>
                      <w:adjustRightInd w:val="0"/>
                      <w:spacing w:after="0" w:line="240" w:lineRule="auto"/>
                      <w:jc w:val="both"/>
                      <w:rPr>
                        <w:rFonts w:ascii="Tahoma" w:hAnsi="Tahoma" w:cs="Tahoma"/>
                        <w:sz w:val="22"/>
                        <w:szCs w:val="22"/>
                      </w:rPr>
                    </w:pPr>
                    <w:hyperlink r:id="rId14" w:history="1">
                      <w:r w:rsidR="00EB708E" w:rsidRPr="008A42AF">
                        <w:rPr>
                          <w:rStyle w:val="Hyperlink"/>
                          <w:rFonts w:ascii="Tahoma" w:hAnsi="Tahoma" w:cs="Tahoma"/>
                          <w:sz w:val="22"/>
                          <w:szCs w:val="22"/>
                        </w:rPr>
                        <w:t>http://ec.europa.eu/information_society/policy/ecomm/radio_spectrum/_document_storage/consultations/2010_rspp/rspp_consultation.pdf</w:t>
                      </w:r>
                    </w:hyperlink>
                    <w:r w:rsidR="00EB708E" w:rsidRPr="008A42AF">
                      <w:rPr>
                        <w:rFonts w:ascii="Tahoma" w:hAnsi="Tahoma" w:cs="Tahoma"/>
                        <w:sz w:val="22"/>
                        <w:szCs w:val="22"/>
                      </w:rPr>
                      <w:t xml:space="preserve"> </w:t>
                    </w:r>
                  </w:p>
                  <w:p w:rsidR="00EB708E" w:rsidRPr="008A42AF" w:rsidRDefault="00EB708E" w:rsidP="00DC4E83">
                    <w:pPr>
                      <w:autoSpaceDE w:val="0"/>
                      <w:autoSpaceDN w:val="0"/>
                      <w:adjustRightInd w:val="0"/>
                      <w:spacing w:after="0" w:line="240" w:lineRule="auto"/>
                      <w:jc w:val="both"/>
                      <w:rPr>
                        <w:rFonts w:ascii="Tahoma" w:hAnsi="Tahoma" w:cs="Tahoma"/>
                        <w:color w:val="0000FF"/>
                        <w:sz w:val="22"/>
                        <w:szCs w:val="22"/>
                      </w:rPr>
                    </w:pPr>
                  </w:p>
                  <w:p w:rsidR="00EB708E" w:rsidRPr="008A42AF" w:rsidRDefault="00EB708E" w:rsidP="00DC4E83">
                    <w:pPr>
                      <w:autoSpaceDE w:val="0"/>
                      <w:autoSpaceDN w:val="0"/>
                      <w:adjustRightInd w:val="0"/>
                      <w:spacing w:after="0" w:line="240" w:lineRule="auto"/>
                      <w:jc w:val="both"/>
                      <w:rPr>
                        <w:rFonts w:ascii="Tahoma" w:hAnsi="Tahoma" w:cs="Tahoma"/>
                        <w:b/>
                        <w:sz w:val="22"/>
                        <w:szCs w:val="22"/>
                      </w:rPr>
                    </w:pPr>
                    <w:r w:rsidRPr="008A42AF">
                      <w:rPr>
                        <w:rFonts w:ascii="Tahoma" w:hAnsi="Tahoma" w:cs="Tahoma"/>
                        <w:sz w:val="22"/>
                        <w:szCs w:val="22"/>
                      </w:rPr>
                      <w:t xml:space="preserve">The deadline for contributions is </w:t>
                    </w:r>
                    <w:r w:rsidRPr="008A42AF">
                      <w:rPr>
                        <w:rFonts w:ascii="Tahoma" w:hAnsi="Tahoma" w:cs="Tahoma"/>
                        <w:b/>
                        <w:sz w:val="22"/>
                        <w:szCs w:val="22"/>
                      </w:rPr>
                      <w:t>9 April 2010.</w:t>
                    </w:r>
                  </w:p>
                  <w:p w:rsidR="00EB708E" w:rsidRDefault="00EB708E" w:rsidP="00DC4E83">
                    <w:pPr>
                      <w:spacing w:after="0" w:line="240" w:lineRule="auto"/>
                      <w:jc w:val="both"/>
                      <w:rPr>
                        <w:rFonts w:ascii="Tahoma" w:hAnsi="Tahoma" w:cs="Tahoma"/>
                        <w:sz w:val="22"/>
                        <w:szCs w:val="22"/>
                      </w:rPr>
                    </w:pPr>
                  </w:p>
                  <w:p w:rsidR="00EB708E"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i/>
                        <w:sz w:val="22"/>
                        <w:szCs w:val="22"/>
                      </w:rPr>
                    </w:pPr>
                    <w:r w:rsidRPr="008A42AF">
                      <w:rPr>
                        <w:rFonts w:ascii="Tahoma" w:hAnsi="Tahoma" w:cs="Tahoma"/>
                        <w:i/>
                        <w:sz w:val="22"/>
                        <w:szCs w:val="22"/>
                      </w:rPr>
                      <w:t>Green paper on forest protection</w:t>
                    </w:r>
                  </w:p>
                  <w:p w:rsidR="00EB708E" w:rsidRPr="008A42AF" w:rsidRDefault="00EB708E" w:rsidP="00DC4E83">
                    <w:pPr>
                      <w:spacing w:after="0" w:line="240" w:lineRule="auto"/>
                      <w:jc w:val="both"/>
                      <w:rPr>
                        <w:rFonts w:ascii="Tahoma" w:hAnsi="Tahoma" w:cs="Tahoma"/>
                        <w:i/>
                        <w:sz w:val="22"/>
                        <w:szCs w:val="22"/>
                      </w:rPr>
                    </w:pPr>
                  </w:p>
                  <w:p w:rsidR="00EB708E" w:rsidRPr="008A42AF" w:rsidRDefault="00EB708E" w:rsidP="00DC4E83">
                    <w:pPr>
                      <w:spacing w:after="0" w:line="240" w:lineRule="auto"/>
                      <w:jc w:val="both"/>
                      <w:rPr>
                        <w:rFonts w:ascii="Tahoma" w:hAnsi="Tahoma" w:cs="Tahoma"/>
                        <w:color w:val="000000"/>
                        <w:sz w:val="22"/>
                        <w:szCs w:val="22"/>
                      </w:rPr>
                    </w:pPr>
                    <w:r w:rsidRPr="008A42AF">
                      <w:rPr>
                        <w:rFonts w:ascii="Tahoma" w:hAnsi="Tahoma" w:cs="Tahoma"/>
                        <w:sz w:val="22"/>
                        <w:szCs w:val="22"/>
                      </w:rPr>
                      <w:t xml:space="preserve">The Environment Directorate General of the European Commission has recently launched a consultation on </w:t>
                    </w:r>
                    <w:r w:rsidRPr="008A42AF">
                      <w:rPr>
                        <w:rFonts w:ascii="Tahoma" w:hAnsi="Tahoma" w:cs="Tahoma"/>
                        <w:color w:val="000000"/>
                        <w:sz w:val="22"/>
                        <w:szCs w:val="22"/>
                      </w:rPr>
                      <w:t xml:space="preserve">‘Forest Protection and Information in the EU: Preparing forests for climate change’.  The Green Paper </w:t>
                    </w:r>
                    <w:r w:rsidRPr="008A42AF">
                      <w:rPr>
                        <w:rFonts w:ascii="Tahoma" w:hAnsi="Tahoma" w:cs="Tahoma"/>
                        <w:sz w:val="22"/>
                        <w:szCs w:val="22"/>
                      </w:rPr>
                      <w:t xml:space="preserve">invites the general public, public authorities and other interested organisations, including universities, </w:t>
                    </w:r>
                    <w:r w:rsidRPr="008A42AF">
                      <w:rPr>
                        <w:rFonts w:ascii="Tahoma" w:hAnsi="Tahoma" w:cs="Tahoma"/>
                        <w:color w:val="000000"/>
                        <w:sz w:val="22"/>
                        <w:szCs w:val="22"/>
                      </w:rPr>
                      <w:t xml:space="preserve">to submit their views on the need for action at EU level in the area of forest protection.  Responses will feed into discussions concerning </w:t>
                    </w:r>
                    <w:r>
                      <w:rPr>
                        <w:rFonts w:ascii="Tahoma" w:hAnsi="Tahoma" w:cs="Tahoma"/>
                        <w:color w:val="000000"/>
                        <w:sz w:val="22"/>
                        <w:szCs w:val="22"/>
                      </w:rPr>
                      <w:t xml:space="preserve">a </w:t>
                    </w:r>
                    <w:r w:rsidRPr="008A42AF">
                      <w:rPr>
                        <w:rFonts w:ascii="Tahoma" w:hAnsi="Tahoma" w:cs="Tahoma"/>
                        <w:color w:val="000000"/>
                        <w:sz w:val="22"/>
                        <w:szCs w:val="22"/>
                      </w:rPr>
                      <w:t>possible updating of the EU Forest Strategy on climate related aspects</w:t>
                    </w:r>
                    <w:r>
                      <w:rPr>
                        <w:rFonts w:ascii="Tahoma" w:hAnsi="Tahoma" w:cs="Tahoma"/>
                        <w:color w:val="000000"/>
                        <w:sz w:val="22"/>
                        <w:szCs w:val="22"/>
                      </w:rPr>
                      <w:t>.</w:t>
                    </w:r>
                  </w:p>
                  <w:p w:rsidR="00EB708E" w:rsidRPr="008A42AF" w:rsidRDefault="00EB708E" w:rsidP="00DC4E83">
                    <w:pPr>
                      <w:spacing w:after="0" w:line="240" w:lineRule="auto"/>
                      <w:ind w:left="360"/>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color w:val="000000"/>
                        <w:sz w:val="22"/>
                        <w:szCs w:val="22"/>
                      </w:rPr>
                    </w:pPr>
                    <w:r w:rsidRPr="008A42AF">
                      <w:rPr>
                        <w:rFonts w:ascii="Tahoma" w:hAnsi="Tahoma" w:cs="Tahoma"/>
                        <w:color w:val="000000"/>
                        <w:sz w:val="22"/>
                        <w:szCs w:val="22"/>
                      </w:rPr>
                      <w:t>To view the consultation document, please visit</w:t>
                    </w:r>
                  </w:p>
                  <w:p w:rsidR="00EB708E" w:rsidRPr="008A42AF" w:rsidRDefault="00D72A7D" w:rsidP="00DC4E83">
                    <w:pPr>
                      <w:spacing w:after="0" w:line="240" w:lineRule="auto"/>
                      <w:jc w:val="both"/>
                      <w:rPr>
                        <w:rFonts w:ascii="Tahoma" w:hAnsi="Tahoma" w:cs="Tahoma"/>
                        <w:sz w:val="22"/>
                        <w:szCs w:val="22"/>
                      </w:rPr>
                    </w:pPr>
                    <w:hyperlink r:id="rId15" w:history="1">
                      <w:r w:rsidR="00EB708E" w:rsidRPr="008A42AF">
                        <w:rPr>
                          <w:rStyle w:val="Hyperlink"/>
                          <w:rFonts w:ascii="Tahoma" w:hAnsi="Tahoma" w:cs="Tahoma"/>
                          <w:sz w:val="22"/>
                          <w:szCs w:val="22"/>
                        </w:rPr>
                        <w:t>http://eur-lex.europa.eu/LexUriServ/LexUriServ.do?uri=COM:2010:0066:FIN:EN:PDF</w:t>
                      </w:r>
                    </w:hyperlink>
                    <w:r w:rsidR="00EB708E" w:rsidRPr="008A42AF">
                      <w:rPr>
                        <w:rFonts w:ascii="Tahoma" w:hAnsi="Tahoma" w:cs="Tahoma"/>
                        <w:sz w:val="22"/>
                        <w:szCs w:val="22"/>
                      </w:rPr>
                      <w:t xml:space="preserv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sz w:val="22"/>
                        <w:szCs w:val="22"/>
                      </w:rPr>
                    </w:pPr>
                    <w:r w:rsidRPr="008A42AF">
                      <w:rPr>
                        <w:rFonts w:ascii="Tahoma" w:hAnsi="Tahoma" w:cs="Tahoma"/>
                        <w:sz w:val="22"/>
                        <w:szCs w:val="22"/>
                      </w:rPr>
                      <w:t xml:space="preserve">To respond to this consultation please visit </w:t>
                    </w:r>
                  </w:p>
                  <w:p w:rsidR="00EB708E" w:rsidRPr="008A42AF" w:rsidRDefault="00D72A7D" w:rsidP="00DC4E83">
                    <w:pPr>
                      <w:spacing w:after="0" w:line="240" w:lineRule="auto"/>
                      <w:jc w:val="both"/>
                      <w:rPr>
                        <w:rFonts w:ascii="Tahoma" w:hAnsi="Tahoma" w:cs="Tahoma"/>
                        <w:sz w:val="22"/>
                        <w:szCs w:val="22"/>
                      </w:rPr>
                    </w:pPr>
                    <w:hyperlink r:id="rId16" w:history="1">
                      <w:r w:rsidR="00EB708E" w:rsidRPr="008A42AF">
                        <w:rPr>
                          <w:rStyle w:val="Hyperlink"/>
                          <w:rFonts w:ascii="Tahoma" w:hAnsi="Tahoma" w:cs="Tahoma"/>
                          <w:sz w:val="22"/>
                          <w:szCs w:val="22"/>
                        </w:rPr>
                        <w:t>http://ec.europa.eu/environment/consultations/forests_en.htm</w:t>
                      </w:r>
                    </w:hyperlink>
                    <w:r w:rsidR="00EB708E" w:rsidRPr="008A42AF">
                      <w:rPr>
                        <w:rFonts w:ascii="Tahoma" w:hAnsi="Tahoma" w:cs="Tahoma"/>
                        <w:sz w:val="22"/>
                        <w:szCs w:val="22"/>
                      </w:rPr>
                      <w:t xml:space="preserve">    </w:t>
                    </w:r>
                  </w:p>
                  <w:p w:rsidR="00EB708E" w:rsidRPr="008A42AF" w:rsidRDefault="00EB708E" w:rsidP="00DC4E83">
                    <w:pPr>
                      <w:spacing w:after="0" w:line="240" w:lineRule="auto"/>
                      <w:jc w:val="both"/>
                      <w:rPr>
                        <w:rFonts w:ascii="Tahoma" w:hAnsi="Tahoma" w:cs="Tahoma"/>
                        <w:sz w:val="22"/>
                        <w:szCs w:val="22"/>
                      </w:rPr>
                    </w:pPr>
                  </w:p>
                  <w:p w:rsidR="00EB708E" w:rsidRPr="008A42AF" w:rsidRDefault="00EB708E" w:rsidP="00DC4E83">
                    <w:pPr>
                      <w:spacing w:after="0" w:line="240" w:lineRule="auto"/>
                      <w:jc w:val="both"/>
                      <w:rPr>
                        <w:rFonts w:ascii="Tahoma" w:hAnsi="Tahoma" w:cs="Tahoma"/>
                        <w:b/>
                        <w:sz w:val="22"/>
                        <w:szCs w:val="22"/>
                      </w:rPr>
                    </w:pPr>
                    <w:r w:rsidRPr="008A42AF">
                      <w:rPr>
                        <w:rFonts w:ascii="Tahoma" w:hAnsi="Tahoma" w:cs="Tahoma"/>
                        <w:sz w:val="22"/>
                        <w:szCs w:val="22"/>
                      </w:rPr>
                      <w:t xml:space="preserve">The deadline for responses is </w:t>
                    </w:r>
                    <w:r w:rsidRPr="008A42AF">
                      <w:rPr>
                        <w:rFonts w:ascii="Tahoma" w:hAnsi="Tahoma" w:cs="Tahoma"/>
                        <w:b/>
                        <w:sz w:val="22"/>
                        <w:szCs w:val="22"/>
                      </w:rPr>
                      <w:t>31 July 2010</w:t>
                    </w:r>
                  </w:p>
                  <w:p w:rsidR="00EB708E" w:rsidRDefault="00EB708E" w:rsidP="00DC4E83">
                    <w:pPr>
                      <w:spacing w:after="0" w:line="240" w:lineRule="auto"/>
                      <w:jc w:val="both"/>
                      <w:rPr>
                        <w:rFonts w:ascii="Tahoma" w:hAnsi="Tahoma" w:cs="Tahoma"/>
                        <w:sz w:val="22"/>
                        <w:szCs w:val="22"/>
                      </w:rPr>
                    </w:pPr>
                  </w:p>
                  <w:p w:rsidR="00EB708E" w:rsidRDefault="00EB708E" w:rsidP="00DC4E83">
                    <w:pPr>
                      <w:spacing w:after="0" w:line="240" w:lineRule="auto"/>
                      <w:jc w:val="both"/>
                      <w:rPr>
                        <w:rFonts w:ascii="Tahoma" w:hAnsi="Tahoma" w:cs="Tahoma"/>
                        <w:sz w:val="22"/>
                        <w:szCs w:val="22"/>
                      </w:rPr>
                    </w:pPr>
                  </w:p>
                  <w:p w:rsidR="00EB708E" w:rsidRDefault="00EB708E" w:rsidP="00DC4E83">
                    <w:pPr>
                      <w:spacing w:after="0" w:line="240" w:lineRule="auto"/>
                      <w:jc w:val="both"/>
                      <w:rPr>
                        <w:rFonts w:ascii="Tahoma" w:hAnsi="Tahoma" w:cs="Tahoma"/>
                        <w:sz w:val="22"/>
                        <w:szCs w:val="22"/>
                      </w:rPr>
                    </w:pPr>
                  </w:p>
                  <w:p w:rsidR="00EB708E" w:rsidRPr="00A4180E" w:rsidRDefault="00EB708E" w:rsidP="00DC4E83">
                    <w:pPr>
                      <w:spacing w:after="0" w:line="240" w:lineRule="auto"/>
                      <w:jc w:val="both"/>
                      <w:rPr>
                        <w:rFonts w:ascii="Tahoma" w:hAnsi="Tahoma" w:cs="Tahoma"/>
                        <w:b/>
                        <w:sz w:val="22"/>
                        <w:szCs w:val="22"/>
                      </w:rPr>
                    </w:pPr>
                    <w:r w:rsidRPr="00A4180E">
                      <w:rPr>
                        <w:rFonts w:ascii="Tahoma" w:hAnsi="Tahoma" w:cs="Tahoma"/>
                        <w:b/>
                        <w:sz w:val="22"/>
                        <w:szCs w:val="22"/>
                      </w:rPr>
                      <w:t>Events</w:t>
                    </w:r>
                  </w:p>
                  <w:p w:rsidR="00EB708E" w:rsidRPr="00A4180E" w:rsidRDefault="00EB708E" w:rsidP="00DC4E83">
                    <w:pPr>
                      <w:spacing w:after="0" w:line="240" w:lineRule="auto"/>
                      <w:jc w:val="both"/>
                      <w:rPr>
                        <w:rFonts w:ascii="Tahoma" w:hAnsi="Tahoma" w:cs="Tahoma"/>
                        <w:b/>
                        <w:sz w:val="22"/>
                        <w:szCs w:val="22"/>
                      </w:rPr>
                    </w:pPr>
                  </w:p>
                  <w:p w:rsidR="00EB708E" w:rsidRPr="008A42AF" w:rsidRDefault="00EB708E" w:rsidP="00DC4E83">
                    <w:pPr>
                      <w:spacing w:after="0" w:line="240" w:lineRule="auto"/>
                      <w:ind w:right="181"/>
                      <w:jc w:val="both"/>
                      <w:outlineLvl w:val="1"/>
                      <w:rPr>
                        <w:rFonts w:ascii="Tahoma" w:hAnsi="Tahoma" w:cs="Tahoma"/>
                        <w:bCs/>
                        <w:i/>
                        <w:color w:val="000000"/>
                        <w:kern w:val="36"/>
                        <w:sz w:val="22"/>
                        <w:szCs w:val="22"/>
                      </w:rPr>
                    </w:pPr>
                    <w:r w:rsidRPr="008A42AF">
                      <w:rPr>
                        <w:rFonts w:ascii="Tahoma" w:hAnsi="Tahoma" w:cs="Tahoma"/>
                        <w:bCs/>
                        <w:i/>
                        <w:color w:val="000000"/>
                        <w:kern w:val="36"/>
                        <w:sz w:val="22"/>
                        <w:szCs w:val="22"/>
                      </w:rPr>
                      <w:t>Upcoming Research and Development Workshop</w:t>
                    </w:r>
                  </w:p>
                  <w:p w:rsidR="00EB708E" w:rsidRPr="008A42AF" w:rsidRDefault="00EB708E" w:rsidP="00DC4E83">
                    <w:pPr>
                      <w:spacing w:after="0" w:line="240" w:lineRule="auto"/>
                      <w:ind w:right="181"/>
                      <w:jc w:val="both"/>
                      <w:outlineLvl w:val="1"/>
                      <w:rPr>
                        <w:rFonts w:ascii="Tahoma" w:hAnsi="Tahoma" w:cs="Tahoma"/>
                        <w:i/>
                        <w:color w:val="000000"/>
                        <w:kern w:val="36"/>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 xml:space="preserve">The Joint Research Centre (JRC) is organising on 25 and 26 May 2010 a workshop on the internationalisation of research and development (R&amp;D). The workshop will take place in </w:t>
                    </w:r>
                    <w:smartTag w:uri="urn:schemas-microsoft-com:office:smarttags" w:element="place">
                      <w:smartTag w:uri="urn:schemas-microsoft-com:office:smarttags" w:element="City">
                        <w:r w:rsidRPr="008A42AF">
                          <w:rPr>
                            <w:rFonts w:ascii="Tahoma" w:hAnsi="Tahoma" w:cs="Tahoma"/>
                            <w:color w:val="000000"/>
                            <w:sz w:val="22"/>
                            <w:szCs w:val="22"/>
                          </w:rPr>
                          <w:t>Ankara</w:t>
                        </w:r>
                      </w:smartTag>
                      <w:r w:rsidRPr="008A42AF">
                        <w:rPr>
                          <w:rFonts w:ascii="Tahoma" w:hAnsi="Tahoma" w:cs="Tahoma"/>
                          <w:color w:val="000000"/>
                          <w:sz w:val="22"/>
                          <w:szCs w:val="22"/>
                        </w:rPr>
                        <w:t xml:space="preserve">, </w:t>
                      </w:r>
                      <w:smartTag w:uri="urn:schemas-microsoft-com:office:smarttags" w:element="country-region">
                        <w:r w:rsidRPr="008A42AF">
                          <w:rPr>
                            <w:rFonts w:ascii="Tahoma" w:hAnsi="Tahoma" w:cs="Tahoma"/>
                            <w:color w:val="000000"/>
                            <w:sz w:val="22"/>
                            <w:szCs w:val="22"/>
                          </w:rPr>
                          <w:t>Turkey</w:t>
                        </w:r>
                      </w:smartTag>
                    </w:smartTag>
                    <w:r w:rsidRPr="008A42AF">
                      <w:rPr>
                        <w:rFonts w:ascii="Tahoma" w:hAnsi="Tahoma" w:cs="Tahoma"/>
                        <w:color w:val="000000"/>
                        <w:sz w:val="22"/>
                        <w:szCs w:val="22"/>
                      </w:rPr>
                      <w:t xml:space="preserve">. Partners will include universities and research centres from </w:t>
                    </w:r>
                    <w:smartTag w:uri="urn:schemas-microsoft-com:office:smarttags" w:element="place">
                      <w:smartTag w:uri="urn:schemas-microsoft-com:office:smarttags" w:element="country-region">
                        <w:r w:rsidRPr="008A42AF">
                          <w:rPr>
                            <w:rFonts w:ascii="Tahoma" w:hAnsi="Tahoma" w:cs="Tahoma"/>
                            <w:color w:val="000000"/>
                            <w:sz w:val="22"/>
                            <w:szCs w:val="22"/>
                          </w:rPr>
                          <w:t>Turkey</w:t>
                        </w:r>
                      </w:smartTag>
                    </w:smartTag>
                    <w:r w:rsidRPr="008A42AF">
                      <w:rPr>
                        <w:rFonts w:ascii="Tahoma" w:hAnsi="Tahoma" w:cs="Tahoma"/>
                        <w:color w:val="000000"/>
                        <w:sz w:val="22"/>
                        <w:szCs w:val="22"/>
                      </w:rPr>
                      <w:t xml:space="preserve">.  </w:t>
                    </w:r>
                  </w:p>
                  <w:p w:rsidR="00EB708E" w:rsidRPr="008A42AF" w:rsidRDefault="00EB708E" w:rsidP="00DC4E83">
                    <w:pPr>
                      <w:spacing w:after="0" w:line="240" w:lineRule="auto"/>
                      <w:ind w:left="181" w:right="181"/>
                      <w:jc w:val="both"/>
                      <w:rPr>
                        <w:rFonts w:ascii="Tahoma" w:hAnsi="Tahoma" w:cs="Tahoma"/>
                        <w:color w:val="000000"/>
                        <w:sz w:val="22"/>
                        <w:szCs w:val="22"/>
                      </w:rPr>
                    </w:pPr>
                  </w:p>
                  <w:p w:rsidR="00EB708E" w:rsidRPr="008A42AF" w:rsidRDefault="00EB708E" w:rsidP="00DC4E83">
                    <w:pPr>
                      <w:spacing w:after="0" w:line="240" w:lineRule="auto"/>
                      <w:ind w:right="181"/>
                      <w:jc w:val="both"/>
                      <w:rPr>
                        <w:rFonts w:ascii="Tahoma" w:hAnsi="Tahoma" w:cs="Tahoma"/>
                        <w:bCs/>
                        <w:iCs/>
                        <w:sz w:val="22"/>
                        <w:szCs w:val="22"/>
                      </w:rPr>
                    </w:pPr>
                    <w:r w:rsidRPr="008A42AF">
                      <w:rPr>
                        <w:rFonts w:ascii="Tahoma" w:hAnsi="Tahoma" w:cs="Tahoma"/>
                        <w:color w:val="000000"/>
                        <w:sz w:val="22"/>
                        <w:szCs w:val="22"/>
                      </w:rPr>
                      <w:t xml:space="preserve">The aim of the ‘Workshop on the Internationalisation of R&amp;D and Policy Outcomes at Governmental and Institutional Level’ is to identify the challenges faced by the internationalization of R&amp;D and the role of increased collaboration both at public and private level.  Aside from looking at the </w:t>
                    </w:r>
                    <w:r w:rsidRPr="008A42AF">
                      <w:rPr>
                        <w:rFonts w:ascii="Tahoma" w:hAnsi="Tahoma" w:cs="Tahoma"/>
                        <w:sz w:val="22"/>
                        <w:szCs w:val="22"/>
                      </w:rPr>
                      <w:t xml:space="preserve">governmental and institutional aspects of internationalisation, the conference </w:t>
                    </w:r>
                    <w:r>
                      <w:rPr>
                        <w:rFonts w:ascii="Tahoma" w:hAnsi="Tahoma" w:cs="Tahoma"/>
                        <w:sz w:val="22"/>
                        <w:szCs w:val="22"/>
                      </w:rPr>
                      <w:t xml:space="preserve">will </w:t>
                    </w:r>
                    <w:r w:rsidRPr="008A42AF">
                      <w:rPr>
                        <w:rFonts w:ascii="Tahoma" w:hAnsi="Tahoma" w:cs="Tahoma"/>
                        <w:sz w:val="22"/>
                        <w:szCs w:val="22"/>
                      </w:rPr>
                      <w:t>address the c</w:t>
                    </w:r>
                    <w:r w:rsidRPr="008A42AF">
                      <w:rPr>
                        <w:rFonts w:ascii="Tahoma" w:hAnsi="Tahoma" w:cs="Tahoma"/>
                        <w:bCs/>
                        <w:iCs/>
                        <w:sz w:val="22"/>
                        <w:szCs w:val="22"/>
                      </w:rPr>
                      <w:t xml:space="preserve">hallenges and opportunities in the internationalisation of business research and development.  The organisers of the workshop welcome offers of papers on these areas and on related topics. </w:t>
                    </w:r>
                  </w:p>
                  <w:p w:rsidR="00EB708E" w:rsidRPr="008A42AF"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 xml:space="preserve">The workshop will include plenary presentations by invited speakers and poster sessions, where participants will have the opportunity to present relevant research activities. JRC Enlargement and Integration funding will assure participation of representatives from the EU’s neighboring countries, including those who are candidates for EU membership. The event will have a strong policy orientation and is targeted both at policymakers and at the research community. </w:t>
                    </w:r>
                  </w:p>
                  <w:p w:rsidR="00EB708E" w:rsidRPr="008A42AF" w:rsidRDefault="00EB708E" w:rsidP="00DC4E83">
                    <w:pPr>
                      <w:spacing w:after="0" w:line="240" w:lineRule="auto"/>
                      <w:ind w:left="181" w:right="181"/>
                      <w:jc w:val="both"/>
                      <w:rPr>
                        <w:rFonts w:ascii="Tahoma" w:hAnsi="Tahoma" w:cs="Tahoma"/>
                        <w:color w:val="000000"/>
                        <w:sz w:val="22"/>
                        <w:szCs w:val="22"/>
                      </w:rPr>
                    </w:pPr>
                  </w:p>
                  <w:p w:rsidR="00EB708E" w:rsidRPr="008A42AF" w:rsidRDefault="00EB708E" w:rsidP="00DC4E83">
                    <w:pPr>
                      <w:spacing w:after="0" w:line="240" w:lineRule="auto"/>
                      <w:jc w:val="both"/>
                      <w:rPr>
                        <w:rFonts w:ascii="Tahoma" w:hAnsi="Tahoma" w:cs="Tahoma"/>
                        <w:bCs/>
                        <w:iCs/>
                        <w:sz w:val="22"/>
                        <w:szCs w:val="22"/>
                      </w:rPr>
                    </w:pPr>
                    <w:r w:rsidRPr="008A42AF">
                      <w:rPr>
                        <w:rFonts w:ascii="Tahoma" w:hAnsi="Tahoma" w:cs="Tahoma"/>
                        <w:bCs/>
                        <w:iCs/>
                        <w:sz w:val="22"/>
                        <w:szCs w:val="22"/>
                      </w:rPr>
                      <w:t xml:space="preserve">For further information on this workshop and submitting papers for this event please visit </w:t>
                    </w:r>
                  </w:p>
                  <w:p w:rsidR="00EB708E" w:rsidRPr="008A42AF" w:rsidRDefault="00D72A7D" w:rsidP="00DC4E83">
                    <w:pPr>
                      <w:spacing w:after="0" w:line="240" w:lineRule="auto"/>
                      <w:jc w:val="both"/>
                      <w:rPr>
                        <w:rFonts w:ascii="Tahoma" w:hAnsi="Tahoma" w:cs="Tahoma"/>
                        <w:bCs/>
                        <w:iCs/>
                        <w:sz w:val="22"/>
                        <w:szCs w:val="22"/>
                      </w:rPr>
                    </w:pPr>
                    <w:hyperlink r:id="rId17" w:history="1">
                      <w:r w:rsidR="00EB708E" w:rsidRPr="008A42AF">
                        <w:rPr>
                          <w:rStyle w:val="Hyperlink"/>
                          <w:rFonts w:ascii="Tahoma" w:hAnsi="Tahoma" w:cs="Tahoma"/>
                          <w:bCs/>
                          <w:iCs/>
                          <w:sz w:val="22"/>
                          <w:szCs w:val="22"/>
                        </w:rPr>
                        <w:t>http://www.stps.metu.edu.tr/workshop/</w:t>
                      </w:r>
                    </w:hyperlink>
                    <w:r w:rsidR="00EB708E" w:rsidRPr="008A42AF">
                      <w:rPr>
                        <w:rFonts w:ascii="Tahoma" w:hAnsi="Tahoma" w:cs="Tahoma"/>
                        <w:bCs/>
                        <w:iCs/>
                        <w:sz w:val="22"/>
                        <w:szCs w:val="22"/>
                      </w:rPr>
                      <w:t xml:space="preserve"> </w:t>
                    </w:r>
                  </w:p>
                  <w:p w:rsidR="00EB708E" w:rsidRPr="00704058" w:rsidRDefault="00EB708E" w:rsidP="00DC4E83">
                    <w:pPr>
                      <w:spacing w:after="0" w:line="240" w:lineRule="auto"/>
                      <w:jc w:val="both"/>
                      <w:rPr>
                        <w:rFonts w:ascii="Tahoma" w:hAnsi="Tahoma" w:cs="Tahoma"/>
                        <w:b/>
                        <w:sz w:val="22"/>
                        <w:szCs w:val="22"/>
                      </w:rPr>
                    </w:pPr>
                  </w:p>
                  <w:p w:rsidR="00EB708E" w:rsidRPr="008A42AF" w:rsidRDefault="00EB708E" w:rsidP="00DC4E83">
                    <w:pPr>
                      <w:pStyle w:val="Heading3"/>
                      <w:spacing w:before="0" w:after="0" w:line="240" w:lineRule="auto"/>
                      <w:jc w:val="both"/>
                      <w:rPr>
                        <w:rFonts w:ascii="Tahoma" w:hAnsi="Tahoma" w:cs="Tahoma"/>
                        <w:b w:val="0"/>
                        <w:i/>
                        <w:sz w:val="22"/>
                        <w:szCs w:val="22"/>
                      </w:rPr>
                    </w:pPr>
                    <w:r w:rsidRPr="008A42AF">
                      <w:rPr>
                        <w:rFonts w:ascii="Tahoma" w:hAnsi="Tahoma" w:cs="Tahoma"/>
                        <w:b w:val="0"/>
                        <w:i/>
                        <w:sz w:val="22"/>
                        <w:szCs w:val="22"/>
                      </w:rPr>
                      <w:t xml:space="preserve">Financially Sustainable Universities: Diversifying Income Streams </w:t>
                    </w:r>
                  </w:p>
                  <w:p w:rsidR="00EB708E" w:rsidRPr="008A42AF" w:rsidRDefault="00EB708E" w:rsidP="00DC4E83">
                    <w:pPr>
                      <w:pStyle w:val="Heading3"/>
                      <w:spacing w:before="0" w:after="0" w:line="240" w:lineRule="auto"/>
                      <w:jc w:val="both"/>
                      <w:rPr>
                        <w:rFonts w:ascii="Tahoma" w:hAnsi="Tahoma" w:cs="Tahoma"/>
                        <w:b w:val="0"/>
                        <w:sz w:val="22"/>
                        <w:szCs w:val="22"/>
                      </w:rPr>
                    </w:pPr>
                  </w:p>
                  <w:p w:rsidR="00EB708E" w:rsidRPr="008A42AF" w:rsidRDefault="00EB708E" w:rsidP="00DC4E83">
                    <w:pPr>
                      <w:pStyle w:val="Heading3"/>
                      <w:spacing w:before="0" w:after="0" w:line="240" w:lineRule="auto"/>
                      <w:jc w:val="both"/>
                      <w:rPr>
                        <w:rFonts w:ascii="Tahoma" w:hAnsi="Tahoma" w:cs="Tahoma"/>
                        <w:b w:val="0"/>
                        <w:sz w:val="22"/>
                        <w:szCs w:val="22"/>
                      </w:rPr>
                    </w:pPr>
                    <w:r w:rsidRPr="008A42AF">
                      <w:rPr>
                        <w:rFonts w:ascii="Tahoma" w:hAnsi="Tahoma" w:cs="Tahoma"/>
                        <w:b w:val="0"/>
                        <w:bCs w:val="0"/>
                        <w:sz w:val="22"/>
                        <w:szCs w:val="22"/>
                      </w:rPr>
                      <w:t xml:space="preserve">On 22-23 April 2010 the University of Bologna, Italy, will host an event aimed at </w:t>
                    </w:r>
                    <w:r w:rsidRPr="008A42AF">
                      <w:rPr>
                        <w:rFonts w:ascii="Tahoma" w:hAnsi="Tahoma" w:cs="Tahoma"/>
                        <w:b w:val="0"/>
                        <w:sz w:val="22"/>
                        <w:szCs w:val="22"/>
                      </w:rPr>
                      <w:t xml:space="preserve">exploring income diversification as an element of financial sustainability for European universities. This event will be attended by experts from across </w:t>
                    </w:r>
                    <w:smartTag w:uri="urn:schemas-microsoft-com:office:smarttags" w:element="place">
                      <w:r w:rsidRPr="008A42AF">
                        <w:rPr>
                          <w:rFonts w:ascii="Tahoma" w:hAnsi="Tahoma" w:cs="Tahoma"/>
                          <w:b w:val="0"/>
                          <w:sz w:val="22"/>
                          <w:szCs w:val="22"/>
                        </w:rPr>
                        <w:t>Europe</w:t>
                      </w:r>
                    </w:smartTag>
                    <w:r w:rsidRPr="008A42AF">
                      <w:rPr>
                        <w:rFonts w:ascii="Tahoma" w:hAnsi="Tahoma" w:cs="Tahoma"/>
                        <w:b w:val="0"/>
                        <w:sz w:val="22"/>
                        <w:szCs w:val="22"/>
                      </w:rPr>
                      <w:t>, with the aim of identifying the key elements necessary for financial survival in the future. University leaders, policy makers, researchers and partners from the private sector will explore the key features and conditions for implementing successful income diversification strategies.</w:t>
                    </w:r>
                  </w:p>
                  <w:p w:rsidR="00EB708E" w:rsidRPr="008A42AF" w:rsidRDefault="00EB708E" w:rsidP="00DC4E83">
                    <w:pPr>
                      <w:pStyle w:val="Heading3"/>
                      <w:spacing w:before="0" w:after="0" w:line="240" w:lineRule="auto"/>
                      <w:jc w:val="both"/>
                      <w:rPr>
                        <w:rFonts w:ascii="Tahoma" w:hAnsi="Tahoma" w:cs="Tahoma"/>
                        <w:b w:val="0"/>
                        <w:sz w:val="22"/>
                        <w:szCs w:val="22"/>
                      </w:rPr>
                    </w:pPr>
                  </w:p>
                  <w:p w:rsidR="00EB708E" w:rsidRPr="008A42AF" w:rsidRDefault="00EB708E" w:rsidP="00DC4E83">
                    <w:pPr>
                      <w:pStyle w:val="Heading3"/>
                      <w:spacing w:before="0" w:after="0" w:line="240" w:lineRule="auto"/>
                      <w:jc w:val="both"/>
                      <w:rPr>
                        <w:rFonts w:ascii="Tahoma" w:hAnsi="Tahoma" w:cs="Tahoma"/>
                        <w:b w:val="0"/>
                        <w:sz w:val="22"/>
                        <w:szCs w:val="22"/>
                      </w:rPr>
                    </w:pPr>
                    <w:r w:rsidRPr="008A42AF">
                      <w:rPr>
                        <w:rFonts w:ascii="Tahoma" w:hAnsi="Tahoma" w:cs="Tahoma"/>
                        <w:b w:val="0"/>
                        <w:sz w:val="22"/>
                        <w:szCs w:val="22"/>
                      </w:rPr>
                      <w:t>The conference will seek to:</w:t>
                    </w:r>
                  </w:p>
                  <w:p w:rsidR="00EB708E" w:rsidRPr="008A42AF" w:rsidRDefault="00EB708E" w:rsidP="00DC4E83">
                    <w:pPr>
                      <w:pStyle w:val="Heading3"/>
                      <w:keepNext w:val="0"/>
                      <w:numPr>
                        <w:ilvl w:val="0"/>
                        <w:numId w:val="5"/>
                      </w:numPr>
                      <w:spacing w:before="0" w:after="0" w:line="240" w:lineRule="auto"/>
                      <w:jc w:val="both"/>
                      <w:rPr>
                        <w:rFonts w:ascii="Tahoma" w:hAnsi="Tahoma" w:cs="Tahoma"/>
                        <w:b w:val="0"/>
                        <w:sz w:val="22"/>
                        <w:szCs w:val="22"/>
                      </w:rPr>
                    </w:pPr>
                    <w:r w:rsidRPr="008A42AF">
                      <w:rPr>
                        <w:rFonts w:ascii="Tahoma" w:hAnsi="Tahoma" w:cs="Tahoma"/>
                        <w:b w:val="0"/>
                        <w:sz w:val="22"/>
                        <w:szCs w:val="22"/>
                      </w:rPr>
                      <w:t xml:space="preserve">raise awareness to crucial aspects of diversification of funding that contribute to financial sustainability </w:t>
                    </w:r>
                  </w:p>
                  <w:p w:rsidR="00EB708E" w:rsidRPr="008A42AF" w:rsidRDefault="00EB708E" w:rsidP="00DC4E83">
                    <w:pPr>
                      <w:numPr>
                        <w:ilvl w:val="0"/>
                        <w:numId w:val="5"/>
                      </w:numPr>
                      <w:spacing w:after="0" w:line="240" w:lineRule="auto"/>
                      <w:jc w:val="both"/>
                      <w:rPr>
                        <w:rFonts w:ascii="Tahoma" w:hAnsi="Tahoma" w:cs="Tahoma"/>
                        <w:sz w:val="22"/>
                        <w:szCs w:val="22"/>
                      </w:rPr>
                    </w:pPr>
                    <w:r w:rsidRPr="008A42AF">
                      <w:rPr>
                        <w:rFonts w:ascii="Tahoma" w:hAnsi="Tahoma" w:cs="Tahoma"/>
                        <w:sz w:val="22"/>
                        <w:szCs w:val="22"/>
                      </w:rPr>
                      <w:t xml:space="preserve">investigate the challenges that diversified funding brings for leading, managing and governing institutions </w:t>
                    </w:r>
                  </w:p>
                  <w:p w:rsidR="00EB708E" w:rsidRPr="008A42AF" w:rsidRDefault="00EB708E" w:rsidP="00DC4E83">
                    <w:pPr>
                      <w:numPr>
                        <w:ilvl w:val="0"/>
                        <w:numId w:val="5"/>
                      </w:numPr>
                      <w:spacing w:after="0" w:line="240" w:lineRule="auto"/>
                      <w:jc w:val="both"/>
                      <w:rPr>
                        <w:rFonts w:ascii="Tahoma" w:hAnsi="Tahoma" w:cs="Tahoma"/>
                        <w:sz w:val="22"/>
                        <w:szCs w:val="22"/>
                      </w:rPr>
                    </w:pPr>
                    <w:r w:rsidRPr="008A42AF">
                      <w:rPr>
                        <w:rFonts w:ascii="Tahoma" w:hAnsi="Tahoma" w:cs="Tahoma"/>
                        <w:sz w:val="22"/>
                        <w:szCs w:val="22"/>
                      </w:rPr>
                      <w:t xml:space="preserve">show institutional and external success factors for broadening the funding base </w:t>
                    </w:r>
                  </w:p>
                  <w:p w:rsidR="00EB708E" w:rsidRPr="008A42AF" w:rsidRDefault="00EB708E" w:rsidP="00DC4E83">
                    <w:pPr>
                      <w:numPr>
                        <w:ilvl w:val="0"/>
                        <w:numId w:val="5"/>
                      </w:numPr>
                      <w:spacing w:after="0" w:line="240" w:lineRule="auto"/>
                      <w:jc w:val="both"/>
                      <w:rPr>
                        <w:rFonts w:ascii="Tahoma" w:hAnsi="Tahoma" w:cs="Tahoma"/>
                        <w:sz w:val="22"/>
                        <w:szCs w:val="22"/>
                      </w:rPr>
                    </w:pPr>
                    <w:r w:rsidRPr="008A42AF">
                      <w:rPr>
                        <w:rFonts w:ascii="Tahoma" w:hAnsi="Tahoma" w:cs="Tahoma"/>
                        <w:sz w:val="22"/>
                        <w:szCs w:val="22"/>
                      </w:rPr>
                      <w:t>analyse the impact of the economic downturn on universities and their ability to diversify their funding structures</w:t>
                    </w:r>
                  </w:p>
                  <w:p w:rsidR="00EB708E" w:rsidRPr="008A42AF" w:rsidRDefault="00EB708E" w:rsidP="00DC4E83">
                    <w:pPr>
                      <w:pStyle w:val="NormalWeb"/>
                      <w:spacing w:before="0" w:after="0"/>
                      <w:jc w:val="both"/>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The event is aimed at institutional leaders (rectors, vice rectors, heads of administration and heads of finance departments), higher education researchers and analysts as well as representatives of other bodies involved in educational policy, such as social partners, employers and senior officials from regional, national and European authorities.</w:t>
                    </w:r>
                  </w:p>
                  <w:p w:rsidR="00EB708E" w:rsidRPr="008A42AF" w:rsidRDefault="00EB708E" w:rsidP="00DC4E83">
                    <w:pPr>
                      <w:pStyle w:val="NormalWeb"/>
                      <w:spacing w:before="0" w:after="0"/>
                      <w:jc w:val="both"/>
                      <w:rPr>
                        <w:rFonts w:ascii="Tahoma" w:hAnsi="Tahoma" w:cs="Tahoma"/>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For further information on this event and registration details please visit</w:t>
                    </w:r>
                  </w:p>
                  <w:p w:rsidR="00EB708E" w:rsidRDefault="00D72A7D" w:rsidP="00DC4E83">
                    <w:pPr>
                      <w:spacing w:after="0" w:line="240" w:lineRule="auto"/>
                      <w:ind w:right="181"/>
                      <w:jc w:val="both"/>
                      <w:rPr>
                        <w:rFonts w:ascii="Tahoma" w:hAnsi="Tahoma" w:cs="Tahoma"/>
                        <w:color w:val="000000"/>
                        <w:sz w:val="22"/>
                        <w:szCs w:val="22"/>
                      </w:rPr>
                    </w:pPr>
                    <w:hyperlink r:id="rId18" w:history="1">
                      <w:r w:rsidR="00EB708E" w:rsidRPr="008A42AF">
                        <w:rPr>
                          <w:rStyle w:val="Hyperlink"/>
                          <w:rFonts w:ascii="Tahoma" w:hAnsi="Tahoma" w:cs="Tahoma"/>
                          <w:sz w:val="22"/>
                          <w:szCs w:val="22"/>
                        </w:rPr>
                        <w:t>http://www.eua.be/events/eudis-experts-conference/home/</w:t>
                      </w:r>
                    </w:hyperlink>
                    <w:r w:rsidR="00EB708E" w:rsidRPr="008A42AF">
                      <w:rPr>
                        <w:rFonts w:ascii="Tahoma" w:hAnsi="Tahoma" w:cs="Tahoma"/>
                        <w:color w:val="000000"/>
                        <w:sz w:val="22"/>
                        <w:szCs w:val="22"/>
                      </w:rPr>
                      <w:t xml:space="preserve"> </w:t>
                    </w:r>
                  </w:p>
                  <w:p w:rsidR="00EB708E" w:rsidRPr="008A42AF" w:rsidRDefault="00EB708E" w:rsidP="00DC4E83">
                    <w:pPr>
                      <w:spacing w:after="0" w:line="240" w:lineRule="auto"/>
                      <w:ind w:right="181"/>
                      <w:jc w:val="both"/>
                      <w:rPr>
                        <w:rFonts w:ascii="Tahoma" w:hAnsi="Tahoma" w:cs="Tahoma"/>
                        <w:color w:val="000000"/>
                        <w:sz w:val="22"/>
                        <w:szCs w:val="22"/>
                      </w:rPr>
                    </w:pPr>
                  </w:p>
                  <w:p w:rsidR="00EB708E" w:rsidRPr="00704058" w:rsidRDefault="00EB708E" w:rsidP="00DC4E83">
                    <w:pPr>
                      <w:spacing w:after="0" w:line="240" w:lineRule="auto"/>
                      <w:ind w:right="181"/>
                      <w:jc w:val="both"/>
                      <w:rPr>
                        <w:rFonts w:ascii="Tahoma" w:hAnsi="Tahoma" w:cs="Tahoma"/>
                        <w:b/>
                        <w:color w:val="000000"/>
                        <w:sz w:val="22"/>
                        <w:szCs w:val="22"/>
                      </w:rPr>
                    </w:pPr>
                    <w:r w:rsidRPr="00704058">
                      <w:rPr>
                        <w:rFonts w:ascii="Tahoma" w:hAnsi="Tahoma" w:cs="Tahoma"/>
                        <w:b/>
                        <w:color w:val="000000"/>
                        <w:sz w:val="22"/>
                        <w:szCs w:val="22"/>
                      </w:rPr>
                      <w:t>Call</w:t>
                    </w:r>
                    <w:r>
                      <w:rPr>
                        <w:rFonts w:ascii="Tahoma" w:hAnsi="Tahoma" w:cs="Tahoma"/>
                        <w:b/>
                        <w:color w:val="000000"/>
                        <w:sz w:val="22"/>
                        <w:szCs w:val="22"/>
                      </w:rPr>
                      <w:t>s</w:t>
                    </w:r>
                    <w:r w:rsidRPr="00704058">
                      <w:rPr>
                        <w:rFonts w:ascii="Tahoma" w:hAnsi="Tahoma" w:cs="Tahoma"/>
                        <w:b/>
                        <w:color w:val="000000"/>
                        <w:sz w:val="22"/>
                        <w:szCs w:val="22"/>
                      </w:rPr>
                      <w:t xml:space="preserve"> for papers</w:t>
                    </w:r>
                  </w:p>
                  <w:p w:rsidR="00EB708E"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i/>
                        <w:color w:val="000000"/>
                        <w:sz w:val="22"/>
                        <w:szCs w:val="22"/>
                      </w:rPr>
                      <w:t xml:space="preserve">Conference: Nationalism and Legitimacy, 10-11 September 2010, </w:t>
                    </w:r>
                    <w:smartTag w:uri="urn:schemas-microsoft-com:office:smarttags" w:element="place">
                      <w:smartTag w:uri="urn:schemas-microsoft-com:office:smarttags" w:element="City">
                        <w:r w:rsidRPr="008A42AF">
                          <w:rPr>
                            <w:rFonts w:ascii="Tahoma" w:hAnsi="Tahoma" w:cs="Tahoma"/>
                            <w:i/>
                            <w:color w:val="000000"/>
                            <w:sz w:val="22"/>
                            <w:szCs w:val="22"/>
                          </w:rPr>
                          <w:t>Nancy-Université</w:t>
                        </w:r>
                      </w:smartTag>
                      <w:r w:rsidRPr="008A42AF">
                        <w:rPr>
                          <w:rFonts w:ascii="Tahoma" w:hAnsi="Tahoma" w:cs="Tahoma"/>
                          <w:i/>
                          <w:color w:val="000000"/>
                          <w:sz w:val="22"/>
                          <w:szCs w:val="22"/>
                        </w:rPr>
                        <w:t xml:space="preserve">, </w:t>
                      </w:r>
                      <w:smartTag w:uri="urn:schemas-microsoft-com:office:smarttags" w:element="country-region">
                        <w:r w:rsidRPr="008A42AF">
                          <w:rPr>
                            <w:rFonts w:ascii="Tahoma" w:hAnsi="Tahoma" w:cs="Tahoma"/>
                            <w:i/>
                            <w:color w:val="000000"/>
                            <w:sz w:val="22"/>
                            <w:szCs w:val="22"/>
                          </w:rPr>
                          <w:t>France</w:t>
                        </w:r>
                      </w:smartTag>
                    </w:smartTag>
                  </w:p>
                  <w:p w:rsidR="00EB708E" w:rsidRPr="008A42AF"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 xml:space="preserve">Papers are sought for the above conference, taking place in </w:t>
                    </w:r>
                    <w:smartTag w:uri="urn:schemas-microsoft-com:office:smarttags" w:element="place">
                      <w:smartTag w:uri="urn:schemas-microsoft-com:office:smarttags" w:element="City">
                        <w:r w:rsidRPr="008A42AF">
                          <w:rPr>
                            <w:rFonts w:ascii="Tahoma" w:hAnsi="Tahoma" w:cs="Tahoma"/>
                            <w:color w:val="000000"/>
                            <w:sz w:val="22"/>
                            <w:szCs w:val="22"/>
                          </w:rPr>
                          <w:t>Nancy</w:t>
                        </w:r>
                      </w:smartTag>
                      <w:r w:rsidRPr="008A42AF">
                        <w:rPr>
                          <w:rFonts w:ascii="Tahoma" w:hAnsi="Tahoma" w:cs="Tahoma"/>
                          <w:color w:val="000000"/>
                          <w:sz w:val="22"/>
                          <w:szCs w:val="22"/>
                        </w:rPr>
                        <w:t xml:space="preserve">, </w:t>
                      </w:r>
                      <w:smartTag w:uri="urn:schemas-microsoft-com:office:smarttags" w:element="country-region">
                        <w:r w:rsidRPr="008A42AF">
                          <w:rPr>
                            <w:rFonts w:ascii="Tahoma" w:hAnsi="Tahoma" w:cs="Tahoma"/>
                            <w:color w:val="000000"/>
                            <w:sz w:val="22"/>
                            <w:szCs w:val="22"/>
                          </w:rPr>
                          <w:t>France</w:t>
                        </w:r>
                      </w:smartTag>
                    </w:smartTag>
                    <w:r w:rsidRPr="008A42AF">
                      <w:rPr>
                        <w:rFonts w:ascii="Tahoma" w:hAnsi="Tahoma" w:cs="Tahoma"/>
                        <w:color w:val="000000"/>
                        <w:sz w:val="22"/>
                        <w:szCs w:val="22"/>
                      </w:rPr>
                      <w:t>, which will examine the evolution of legitimacy of the nation-state in the contemporary world. Focus will be placed on areas including:</w:t>
                    </w:r>
                  </w:p>
                  <w:p w:rsidR="00EB708E" w:rsidRPr="008A42AF" w:rsidRDefault="00EB708E" w:rsidP="00DC4E83">
                    <w:pPr>
                      <w:numPr>
                        <w:ilvl w:val="0"/>
                        <w:numId w:val="5"/>
                      </w:num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ways in which nation-states re-define themselves in order to maintain legitimacy</w:t>
                    </w:r>
                  </w:p>
                  <w:p w:rsidR="00EB708E" w:rsidRPr="008A42AF" w:rsidRDefault="00EB708E" w:rsidP="00DC4E83">
                    <w:pPr>
                      <w:numPr>
                        <w:ilvl w:val="0"/>
                        <w:numId w:val="5"/>
                      </w:num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ways in which nations and nation-states reinforce one another’s legitimacy</w:t>
                    </w:r>
                  </w:p>
                  <w:p w:rsidR="00EB708E" w:rsidRPr="008A42AF" w:rsidRDefault="00EB708E" w:rsidP="00DC4E83">
                    <w:pPr>
                      <w:numPr>
                        <w:ilvl w:val="0"/>
                        <w:numId w:val="5"/>
                      </w:num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the extent to which legitimacy can be strengthened or undermined by supranational bodies</w:t>
                    </w:r>
                  </w:p>
                  <w:p w:rsidR="00EB708E" w:rsidRPr="008A42AF" w:rsidRDefault="00EB708E" w:rsidP="00DC4E83">
                    <w:pPr>
                      <w:spacing w:after="0" w:line="240" w:lineRule="auto"/>
                      <w:ind w:left="360" w:right="181"/>
                      <w:jc w:val="both"/>
                      <w:rPr>
                        <w:rFonts w:ascii="Tahoma" w:hAnsi="Tahoma" w:cs="Tahoma"/>
                        <w:color w:val="000000"/>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Suggested themes include, but are not limited to:</w:t>
                    </w:r>
                  </w:p>
                  <w:p w:rsidR="00EB708E" w:rsidRPr="008A42AF" w:rsidRDefault="00EB708E" w:rsidP="00DC4E83">
                    <w:pPr>
                      <w:numPr>
                        <w:ilvl w:val="0"/>
                        <w:numId w:val="5"/>
                      </w:num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the impact of globalisation, immigration and ethnic relations on the legitimacy of nation states</w:t>
                    </w:r>
                  </w:p>
                  <w:p w:rsidR="00EB708E" w:rsidRPr="008A42AF" w:rsidRDefault="00EB708E" w:rsidP="00DC4E83">
                    <w:pPr>
                      <w:numPr>
                        <w:ilvl w:val="0"/>
                        <w:numId w:val="5"/>
                      </w:num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socio-economic aspects of national legitimacy</w:t>
                    </w:r>
                  </w:p>
                  <w:p w:rsidR="00EB708E" w:rsidRPr="008A42AF" w:rsidRDefault="00EB708E" w:rsidP="00DC4E83">
                    <w:pPr>
                      <w:numPr>
                        <w:ilvl w:val="0"/>
                        <w:numId w:val="5"/>
                      </w:num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the perceived legitimacy of supranational bodies</w:t>
                    </w:r>
                  </w:p>
                  <w:p w:rsidR="00EB708E" w:rsidRPr="008A42AF" w:rsidRDefault="00EB708E" w:rsidP="00DC4E83">
                    <w:pPr>
                      <w:spacing w:after="0" w:line="240" w:lineRule="auto"/>
                      <w:ind w:left="360" w:right="181"/>
                      <w:jc w:val="both"/>
                      <w:rPr>
                        <w:rFonts w:ascii="Tahoma" w:hAnsi="Tahoma" w:cs="Tahoma"/>
                        <w:color w:val="000000"/>
                        <w:sz w:val="22"/>
                        <w:szCs w:val="22"/>
                      </w:rPr>
                    </w:pPr>
                  </w:p>
                  <w:p w:rsidR="00EB708E" w:rsidRPr="008A42AF" w:rsidRDefault="00EB708E" w:rsidP="00DC4E83">
                    <w:pPr>
                      <w:spacing w:after="0" w:line="240" w:lineRule="auto"/>
                      <w:ind w:right="181"/>
                      <w:jc w:val="both"/>
                      <w:rPr>
                        <w:rFonts w:ascii="Tahoma" w:hAnsi="Tahoma" w:cs="Tahoma"/>
                        <w:color w:val="000000"/>
                        <w:sz w:val="22"/>
                        <w:szCs w:val="22"/>
                      </w:rPr>
                    </w:pPr>
                    <w:r w:rsidRPr="008A42AF">
                      <w:rPr>
                        <w:rFonts w:ascii="Tahoma" w:hAnsi="Tahoma" w:cs="Tahoma"/>
                        <w:color w:val="000000"/>
                        <w:sz w:val="22"/>
                        <w:szCs w:val="22"/>
                      </w:rPr>
                      <w:t>Both theoretical and empirical approaches are welcome.</w:t>
                    </w:r>
                  </w:p>
                  <w:p w:rsidR="00EB708E" w:rsidRPr="008A42AF" w:rsidRDefault="00EB708E" w:rsidP="00DC4E83">
                    <w:pPr>
                      <w:spacing w:after="0" w:line="240" w:lineRule="auto"/>
                      <w:ind w:right="181"/>
                      <w:jc w:val="both"/>
                      <w:rPr>
                        <w:rFonts w:ascii="Tahoma" w:hAnsi="Tahoma" w:cs="Tahoma"/>
                        <w:color w:val="000000"/>
                        <w:sz w:val="22"/>
                        <w:szCs w:val="22"/>
                      </w:rPr>
                    </w:pPr>
                  </w:p>
                  <w:p w:rsidR="00EB708E" w:rsidRDefault="00EB708E" w:rsidP="00DC4E83">
                    <w:pPr>
                      <w:spacing w:after="0" w:line="240" w:lineRule="auto"/>
                      <w:ind w:right="181"/>
                      <w:jc w:val="both"/>
                      <w:rPr>
                        <w:rFonts w:ascii="Tahoma" w:hAnsi="Tahoma" w:cs="Tahoma"/>
                        <w:bCs/>
                        <w:iCs/>
                        <w:color w:val="000000"/>
                        <w:sz w:val="22"/>
                        <w:szCs w:val="22"/>
                      </w:rPr>
                    </w:pPr>
                    <w:r w:rsidRPr="008A42AF">
                      <w:rPr>
                        <w:rFonts w:ascii="Tahoma" w:hAnsi="Tahoma" w:cs="Tahoma"/>
                        <w:color w:val="000000"/>
                        <w:sz w:val="22"/>
                        <w:szCs w:val="22"/>
                      </w:rPr>
                      <w:t xml:space="preserve">Proposals of no more than 500 words should be sent to </w:t>
                    </w:r>
                    <w:hyperlink r:id="rId19" w:history="1">
                      <w:r w:rsidRPr="008A42AF">
                        <w:rPr>
                          <w:rStyle w:val="Hyperlink"/>
                          <w:rFonts w:ascii="Tahoma" w:hAnsi="Tahoma" w:cs="Tahoma"/>
                          <w:bCs/>
                          <w:iCs/>
                          <w:sz w:val="22"/>
                          <w:szCs w:val="22"/>
                        </w:rPr>
                        <w:t>colloque-cresab@univ-nancy2.fr</w:t>
                      </w:r>
                    </w:hyperlink>
                    <w:r w:rsidRPr="008A42AF">
                      <w:rPr>
                        <w:rFonts w:ascii="Tahoma" w:hAnsi="Tahoma" w:cs="Tahoma"/>
                        <w:bCs/>
                        <w:iCs/>
                        <w:color w:val="000000"/>
                        <w:sz w:val="22"/>
                        <w:szCs w:val="22"/>
                      </w:rPr>
                      <w:t xml:space="preserve"> before the deadline of </w:t>
                    </w:r>
                    <w:r w:rsidRPr="008A42AF">
                      <w:rPr>
                        <w:rFonts w:ascii="Tahoma" w:hAnsi="Tahoma" w:cs="Tahoma"/>
                        <w:b/>
                        <w:bCs/>
                        <w:iCs/>
                        <w:color w:val="000000"/>
                        <w:sz w:val="22"/>
                        <w:szCs w:val="22"/>
                      </w:rPr>
                      <w:t>15 May 2010</w:t>
                    </w:r>
                    <w:r w:rsidRPr="008A42AF">
                      <w:rPr>
                        <w:rFonts w:ascii="Tahoma" w:hAnsi="Tahoma" w:cs="Tahoma"/>
                        <w:bCs/>
                        <w:iCs/>
                        <w:color w:val="000000"/>
                        <w:sz w:val="22"/>
                        <w:szCs w:val="22"/>
                      </w:rPr>
                      <w:t>.  Submissions to the conference will be considered for publication.</w:t>
                    </w:r>
                  </w:p>
                  <w:p w:rsidR="00EB708E" w:rsidRDefault="00EB708E" w:rsidP="00DC4E83">
                    <w:pPr>
                      <w:spacing w:after="0" w:line="240" w:lineRule="auto"/>
                      <w:ind w:right="181"/>
                      <w:jc w:val="both"/>
                      <w:rPr>
                        <w:rFonts w:ascii="Tahoma" w:hAnsi="Tahoma" w:cs="Tahoma"/>
                        <w:bCs/>
                        <w:iCs/>
                        <w:color w:val="000000"/>
                        <w:sz w:val="22"/>
                        <w:szCs w:val="22"/>
                      </w:rPr>
                    </w:pPr>
                  </w:p>
                  <w:p w:rsidR="00EB708E" w:rsidRDefault="00EB708E" w:rsidP="00DC4E83">
                    <w:pPr>
                      <w:spacing w:after="0" w:line="240" w:lineRule="auto"/>
                      <w:ind w:right="181"/>
                      <w:jc w:val="both"/>
                      <w:rPr>
                        <w:rFonts w:ascii="Tahoma" w:hAnsi="Tahoma" w:cs="Tahoma"/>
                        <w:b/>
                        <w:color w:val="000000"/>
                        <w:sz w:val="22"/>
                        <w:szCs w:val="22"/>
                      </w:rPr>
                    </w:pPr>
                    <w:r w:rsidRPr="008A42AF">
                      <w:rPr>
                        <w:rFonts w:ascii="Tahoma" w:hAnsi="Tahoma" w:cs="Tahoma"/>
                        <w:b/>
                        <w:color w:val="000000"/>
                        <w:sz w:val="22"/>
                        <w:szCs w:val="22"/>
                      </w:rPr>
                      <w:t>Calls for experts</w:t>
                    </w:r>
                  </w:p>
                  <w:p w:rsidR="00EB708E" w:rsidRPr="008A42AF" w:rsidRDefault="00EB708E" w:rsidP="00DC4E83">
                    <w:pPr>
                      <w:spacing w:after="0" w:line="240" w:lineRule="auto"/>
                      <w:ind w:right="181"/>
                      <w:jc w:val="both"/>
                      <w:rPr>
                        <w:rFonts w:ascii="Tahoma" w:hAnsi="Tahoma" w:cs="Tahoma"/>
                        <w:bCs/>
                        <w:iCs/>
                        <w:vanish/>
                        <w:color w:val="000000"/>
                        <w:sz w:val="22"/>
                        <w:szCs w:val="22"/>
                      </w:rPr>
                    </w:pPr>
                    <w:r w:rsidRPr="008A42AF">
                      <w:rPr>
                        <w:rFonts w:ascii="Tahoma" w:hAnsi="Tahoma" w:cs="Tahoma"/>
                        <w:bCs/>
                        <w:iCs/>
                        <w:vanish/>
                        <w:color w:val="000000"/>
                        <w:sz w:val="22"/>
                        <w:szCs w:val="22"/>
                      </w:rPr>
                      <w:t xml:space="preserve"> </w:t>
                    </w:r>
                  </w:p>
                  <w:p w:rsidR="00EB708E" w:rsidRPr="008A42AF" w:rsidRDefault="00EB708E" w:rsidP="00DC4E83">
                    <w:pPr>
                      <w:spacing w:after="0" w:line="240" w:lineRule="auto"/>
                      <w:ind w:right="181"/>
                      <w:jc w:val="both"/>
                      <w:rPr>
                        <w:rFonts w:ascii="Tahoma" w:hAnsi="Tahoma" w:cs="Tahoma"/>
                        <w:color w:val="000000"/>
                        <w:sz w:val="22"/>
                        <w:szCs w:val="22"/>
                      </w:rPr>
                    </w:pPr>
                  </w:p>
                  <w:p w:rsidR="00EB708E" w:rsidRPr="008A42AF" w:rsidRDefault="00EB708E" w:rsidP="00DC4E83">
                    <w:pPr>
                      <w:pStyle w:val="Heading1"/>
                      <w:spacing w:before="0" w:after="0"/>
                      <w:rPr>
                        <w:rFonts w:ascii="Tahoma" w:hAnsi="Tahoma" w:cs="Tahoma"/>
                        <w:b w:val="0"/>
                        <w:bCs w:val="0"/>
                        <w:i/>
                        <w:iCs/>
                        <w:sz w:val="22"/>
                        <w:szCs w:val="22"/>
                      </w:rPr>
                    </w:pPr>
                    <w:r w:rsidRPr="008A42AF">
                      <w:rPr>
                        <w:rFonts w:ascii="Tahoma" w:hAnsi="Tahoma" w:cs="Tahoma"/>
                        <w:b w:val="0"/>
                        <w:bCs w:val="0"/>
                        <w:i/>
                        <w:iCs/>
                        <w:sz w:val="22"/>
                        <w:szCs w:val="22"/>
                      </w:rPr>
                      <w:t>Call for experts in consumer psychology</w:t>
                    </w:r>
                  </w:p>
                  <w:p w:rsidR="00EB708E" w:rsidRPr="008A42AF" w:rsidRDefault="00EB708E" w:rsidP="00DC4E83">
                    <w:pPr>
                      <w:pStyle w:val="Heading1"/>
                      <w:spacing w:before="0" w:after="0"/>
                      <w:rPr>
                        <w:rFonts w:ascii="Tahoma" w:hAnsi="Tahoma" w:cs="Tahoma"/>
                        <w:b w:val="0"/>
                        <w:bCs w:val="0"/>
                        <w:sz w:val="22"/>
                        <w:szCs w:val="22"/>
                      </w:rPr>
                    </w:pPr>
                  </w:p>
                  <w:p w:rsidR="00EB708E" w:rsidRPr="008A42AF" w:rsidRDefault="00EB708E" w:rsidP="00DC4E83">
                    <w:pPr>
                      <w:pStyle w:val="Heading1"/>
                      <w:spacing w:before="0" w:after="0"/>
                      <w:rPr>
                        <w:rFonts w:ascii="Tahoma" w:hAnsi="Tahoma" w:cs="Tahoma"/>
                        <w:sz w:val="22"/>
                        <w:szCs w:val="22"/>
                      </w:rPr>
                    </w:pPr>
                    <w:r w:rsidRPr="008A42AF">
                      <w:rPr>
                        <w:rFonts w:ascii="Tahoma" w:hAnsi="Tahoma" w:cs="Tahoma"/>
                        <w:b w:val="0"/>
                        <w:bCs w:val="0"/>
                        <w:sz w:val="22"/>
                        <w:szCs w:val="22"/>
                      </w:rPr>
                      <w:t>The European Commission’s Directorate-General for Health and Consumers has issued a call for experts in behavioural psychology in relation to potential health risks posed by chemical consumer products that appeal to children or resemble foodstuffs.</w:t>
                    </w:r>
                    <w:r w:rsidRPr="008A42AF">
                      <w:rPr>
                        <w:rFonts w:ascii="Tahoma" w:hAnsi="Tahoma" w:cs="Tahoma"/>
                        <w:sz w:val="22"/>
                        <w:szCs w:val="22"/>
                      </w:rPr>
                      <w:t xml:space="preserve"> </w:t>
                    </w:r>
                  </w:p>
                  <w:p w:rsidR="00EB708E" w:rsidRPr="008A42AF" w:rsidRDefault="00EB708E" w:rsidP="00DC4E83">
                    <w:pPr>
                      <w:pStyle w:val="Heading1"/>
                      <w:spacing w:before="0" w:after="0"/>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Common chemical consumer products such as toiletries and cleaning products are sometimes presented in a ways that resembles foodstuffs or is appealing to children. The resulting confusion may lead vulnerable consumer sub-groups (e.g. children, elderly, visually impaired, etc) to ingest them, which may pose a risk to the health of consumers.</w:t>
                    </w:r>
                  </w:p>
                  <w:p w:rsidR="00EB708E" w:rsidRPr="008A42AF" w:rsidRDefault="00EB708E" w:rsidP="00DC4E83">
                    <w:pPr>
                      <w:pStyle w:val="NormalWeb"/>
                      <w:spacing w:before="0" w:after="0"/>
                      <w:jc w:val="both"/>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 xml:space="preserve">Experts with relevant professional experience in the area of consumer awareness of risk related to consumer products are invited to register to the European Commission’s database of experts by submitting an application form.  Deadline for submission of applications is: </w:t>
                    </w:r>
                    <w:r w:rsidRPr="008A42AF">
                      <w:rPr>
                        <w:rFonts w:ascii="Tahoma" w:hAnsi="Tahoma" w:cs="Tahoma"/>
                        <w:b/>
                        <w:bCs/>
                        <w:sz w:val="22"/>
                        <w:szCs w:val="22"/>
                      </w:rPr>
                      <w:t>9 April 2010</w:t>
                    </w:r>
                    <w:r w:rsidRPr="008A42AF">
                      <w:rPr>
                        <w:rFonts w:ascii="Tahoma" w:hAnsi="Tahoma" w:cs="Tahoma"/>
                        <w:sz w:val="22"/>
                        <w:szCs w:val="22"/>
                      </w:rPr>
                      <w:t>.</w:t>
                    </w:r>
                  </w:p>
                  <w:p w:rsidR="00EB708E" w:rsidRPr="008A42AF" w:rsidRDefault="00EB708E" w:rsidP="00DC4E83">
                    <w:pPr>
                      <w:pStyle w:val="NormalWeb"/>
                      <w:spacing w:before="0" w:after="0"/>
                      <w:jc w:val="both"/>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Registration to the European Commission’s database of experts is permanently open for experts who would like to participate in the general work of the Commission’s Scientific Committees.</w:t>
                    </w:r>
                  </w:p>
                  <w:p w:rsidR="00EB708E" w:rsidRPr="008A42AF" w:rsidRDefault="00EB708E" w:rsidP="00DC4E83">
                    <w:pPr>
                      <w:pStyle w:val="NormalWeb"/>
                      <w:spacing w:before="0" w:after="0"/>
                      <w:jc w:val="both"/>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r w:rsidRPr="008A42AF">
                      <w:rPr>
                        <w:rFonts w:ascii="Tahoma" w:hAnsi="Tahoma" w:cs="Tahoma"/>
                        <w:sz w:val="22"/>
                        <w:szCs w:val="22"/>
                      </w:rPr>
                      <w:t>For more information and applications please visit:</w:t>
                    </w:r>
                  </w:p>
                  <w:p w:rsidR="00EB708E" w:rsidRDefault="00D72A7D" w:rsidP="00DC4E83">
                    <w:pPr>
                      <w:pStyle w:val="NormalWeb"/>
                      <w:spacing w:before="0" w:after="0"/>
                      <w:jc w:val="both"/>
                      <w:rPr>
                        <w:rFonts w:ascii="Tahoma" w:hAnsi="Tahoma" w:cs="Tahoma"/>
                        <w:sz w:val="22"/>
                        <w:szCs w:val="22"/>
                      </w:rPr>
                    </w:pPr>
                    <w:hyperlink r:id="rId20" w:tooltip="http://ec.europa.eu/health/scientific_committees/consultations/calls_experts/sccs_exp_01_en.htm" w:history="1">
                      <w:r w:rsidR="00EB708E" w:rsidRPr="008A42AF">
                        <w:rPr>
                          <w:rStyle w:val="Hyperlink"/>
                          <w:rFonts w:ascii="Tahoma" w:hAnsi="Tahoma" w:cs="Tahoma"/>
                          <w:sz w:val="22"/>
                          <w:szCs w:val="22"/>
                        </w:rPr>
                        <w:t>http://ec.europa.eu/health/scientific_committees/consultations/calls_experts/sccs_exp_01_en.htm</w:t>
                      </w:r>
                    </w:hyperlink>
                    <w:r w:rsidR="00EB708E" w:rsidRPr="008A42AF">
                      <w:rPr>
                        <w:rFonts w:ascii="Tahoma" w:hAnsi="Tahoma" w:cs="Tahoma"/>
                        <w:sz w:val="22"/>
                        <w:szCs w:val="22"/>
                      </w:rPr>
                      <w:t xml:space="preserve"> </w:t>
                    </w:r>
                  </w:p>
                  <w:p w:rsidR="00EB708E" w:rsidRDefault="00EB708E" w:rsidP="00DC4E83">
                    <w:pPr>
                      <w:pStyle w:val="NormalWeb"/>
                      <w:spacing w:before="0" w:after="0"/>
                      <w:jc w:val="both"/>
                      <w:rPr>
                        <w:rFonts w:ascii="Tahoma" w:hAnsi="Tahoma" w:cs="Tahoma"/>
                        <w:sz w:val="22"/>
                        <w:szCs w:val="22"/>
                      </w:rPr>
                    </w:pPr>
                  </w:p>
                  <w:p w:rsidR="00EB708E" w:rsidRDefault="00EB708E" w:rsidP="00DC4E83">
                    <w:pPr>
                      <w:pStyle w:val="NormalWeb"/>
                      <w:spacing w:before="0" w:after="0"/>
                      <w:jc w:val="both"/>
                      <w:rPr>
                        <w:rFonts w:ascii="Tahoma" w:hAnsi="Tahoma" w:cs="Tahoma"/>
                        <w:sz w:val="22"/>
                        <w:szCs w:val="22"/>
                      </w:rPr>
                    </w:pPr>
                  </w:p>
                  <w:p w:rsidR="00EB708E" w:rsidRDefault="00EB708E" w:rsidP="00DC4E83">
                    <w:pPr>
                      <w:pStyle w:val="NormalWeb"/>
                      <w:spacing w:before="0" w:after="0"/>
                      <w:jc w:val="both"/>
                      <w:rPr>
                        <w:rFonts w:ascii="Tahoma" w:hAnsi="Tahoma" w:cs="Tahoma"/>
                        <w:sz w:val="22"/>
                        <w:szCs w:val="22"/>
                      </w:rPr>
                    </w:pPr>
                  </w:p>
                  <w:p w:rsidR="00EB708E" w:rsidRDefault="00EB708E" w:rsidP="00DC4E83">
                    <w:pPr>
                      <w:pStyle w:val="NormalWeb"/>
                      <w:spacing w:before="0" w:after="0"/>
                      <w:jc w:val="both"/>
                      <w:rPr>
                        <w:rFonts w:ascii="Tahoma" w:hAnsi="Tahoma" w:cs="Tahoma"/>
                        <w:sz w:val="22"/>
                        <w:szCs w:val="22"/>
                      </w:rPr>
                    </w:pPr>
                  </w:p>
                  <w:p w:rsidR="00EB708E" w:rsidRPr="008A42AF" w:rsidRDefault="00EB708E" w:rsidP="00DC4E83">
                    <w:pPr>
                      <w:pStyle w:val="NormalWeb"/>
                      <w:spacing w:before="0" w:after="0"/>
                      <w:jc w:val="both"/>
                      <w:rPr>
                        <w:rFonts w:ascii="Tahoma" w:hAnsi="Tahoma" w:cs="Tahoma"/>
                        <w:sz w:val="22"/>
                        <w:szCs w:val="22"/>
                      </w:rPr>
                    </w:pPr>
                  </w:p>
                  <w:p w:rsidR="00EB708E" w:rsidRPr="007E2515" w:rsidRDefault="00EB708E" w:rsidP="00DC4E83">
                    <w:pPr>
                      <w:spacing w:after="0" w:line="240" w:lineRule="auto"/>
                      <w:rPr>
                        <w:rFonts w:ascii="Tahoma" w:hAnsi="Tahoma" w:cs="Tahoma"/>
                        <w:b/>
                        <w:i/>
                        <w:sz w:val="22"/>
                        <w:szCs w:val="22"/>
                        <w:u w:val="single"/>
                      </w:rPr>
                    </w:pPr>
                    <w:r>
                      <w:rPr>
                        <w:rFonts w:ascii="Tahoma" w:hAnsi="Tahoma" w:cs="Tahoma"/>
                        <w:b/>
                        <w:i/>
                        <w:vanish/>
                        <w:sz w:val="22"/>
                        <w:szCs w:val="22"/>
                        <w:u w:val="single"/>
                      </w:rPr>
                      <w:t xml:space="preserve"> 12……………..9pers… 6...5………..3</w:t>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Pr>
                        <w:rFonts w:ascii="Tahoma" w:hAnsi="Tahoma" w:cs="Tahoma"/>
                        <w:b/>
                        <w:i/>
                        <w:vanish/>
                        <w:sz w:val="22"/>
                        <w:szCs w:val="22"/>
                        <w:u w:val="single"/>
                      </w:rPr>
                      <w:pgNum/>
                    </w:r>
                    <w:r w:rsidRPr="007E2515">
                      <w:rPr>
                        <w:rFonts w:ascii="Tahoma" w:hAnsi="Tahoma" w:cs="Tahoma"/>
                        <w:b/>
                        <w:i/>
                        <w:sz w:val="22"/>
                        <w:szCs w:val="22"/>
                        <w:u w:val="single"/>
                      </w:rPr>
                      <w:t>Funding Section</w:t>
                    </w:r>
                  </w:p>
                  <w:p w:rsidR="00EB708E" w:rsidRDefault="00EB708E" w:rsidP="00DC4E83">
                    <w:pPr>
                      <w:spacing w:after="0" w:line="240" w:lineRule="auto"/>
                      <w:rPr>
                        <w:rFonts w:ascii="Tahoma" w:hAnsi="Tahoma" w:cs="Tahoma"/>
                        <w:sz w:val="22"/>
                        <w:szCs w:val="22"/>
                      </w:rPr>
                    </w:pPr>
                  </w:p>
                  <w:p w:rsidR="00EB708E" w:rsidRDefault="00EB708E" w:rsidP="00DC4E83">
                    <w:pPr>
                      <w:spacing w:after="0" w:line="240" w:lineRule="auto"/>
                      <w:rPr>
                        <w:rFonts w:ascii="Tahoma" w:hAnsi="Tahoma" w:cs="Tahoma"/>
                        <w:b/>
                        <w:sz w:val="22"/>
                        <w:szCs w:val="22"/>
                      </w:rPr>
                    </w:pPr>
                    <w:r w:rsidRPr="004138AC">
                      <w:rPr>
                        <w:rFonts w:ascii="Tahoma" w:hAnsi="Tahoma" w:cs="Tahoma"/>
                        <w:b/>
                        <w:sz w:val="22"/>
                        <w:szCs w:val="22"/>
                      </w:rPr>
                      <w:t>Partner Searches</w:t>
                    </w:r>
                  </w:p>
                  <w:p w:rsidR="00EB708E" w:rsidRDefault="00EB708E" w:rsidP="00DC4E83">
                    <w:pPr>
                      <w:spacing w:after="0" w:line="240" w:lineRule="auto"/>
                      <w:rPr>
                        <w:rFonts w:ascii="Tahoma" w:hAnsi="Tahoma" w:cs="Tahoma"/>
                        <w:b/>
                        <w:sz w:val="22"/>
                        <w:szCs w:val="22"/>
                      </w:rPr>
                    </w:pPr>
                  </w:p>
                  <w:p w:rsidR="00EB708E" w:rsidRPr="008A42AF" w:rsidRDefault="00EB708E" w:rsidP="00DC4E83">
                    <w:pPr>
                      <w:spacing w:after="0" w:line="240" w:lineRule="auto"/>
                      <w:ind w:right="181"/>
                      <w:jc w:val="both"/>
                      <w:rPr>
                        <w:rFonts w:ascii="Tahoma" w:hAnsi="Tahoma" w:cs="Tahoma"/>
                        <w:i/>
                        <w:sz w:val="22"/>
                        <w:szCs w:val="22"/>
                      </w:rPr>
                    </w:pPr>
                    <w:r w:rsidRPr="008A42AF">
                      <w:rPr>
                        <w:rFonts w:ascii="Tahoma" w:hAnsi="Tahoma" w:cs="Tahoma"/>
                        <w:i/>
                        <w:sz w:val="22"/>
                        <w:szCs w:val="22"/>
                      </w:rPr>
                      <w:t xml:space="preserve">Value management and consumer research </w:t>
                    </w:r>
                  </w:p>
                  <w:p w:rsidR="00EB708E" w:rsidRPr="008A42AF" w:rsidRDefault="00EB708E" w:rsidP="00DC4E83">
                    <w:pPr>
                      <w:spacing w:after="0" w:line="240" w:lineRule="auto"/>
                      <w:ind w:right="181"/>
                      <w:jc w:val="both"/>
                      <w:rPr>
                        <w:rFonts w:ascii="Tahoma" w:hAnsi="Tahoma" w:cs="Tahoma"/>
                        <w:i/>
                        <w:sz w:val="22"/>
                        <w:szCs w:val="22"/>
                      </w:rPr>
                    </w:pPr>
                  </w:p>
                  <w:p w:rsidR="00EB708E" w:rsidRPr="008A42AF"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The International Marketing Management (IMM) department at the Upper Austria University of Applied Sciences is seeking partners for a project for submission under the 7</w:t>
                    </w:r>
                    <w:r w:rsidRPr="008A42AF">
                      <w:rPr>
                        <w:rFonts w:ascii="Tahoma" w:hAnsi="Tahoma" w:cs="Tahoma"/>
                        <w:sz w:val="22"/>
                        <w:szCs w:val="22"/>
                        <w:vertAlign w:val="superscript"/>
                      </w:rPr>
                      <w:t>th</w:t>
                    </w:r>
                    <w:r w:rsidRPr="008A42AF">
                      <w:rPr>
                        <w:rFonts w:ascii="Tahoma" w:hAnsi="Tahoma" w:cs="Tahoma"/>
                        <w:sz w:val="22"/>
                        <w:szCs w:val="22"/>
                      </w:rPr>
                      <w:t xml:space="preserve"> Framework Programme (FP7) in the areas of: </w:t>
                    </w:r>
                  </w:p>
                  <w:p w:rsidR="00EB708E" w:rsidRPr="008A42AF" w:rsidRDefault="00EB708E" w:rsidP="00DC4E83">
                    <w:pPr>
                      <w:spacing w:after="0" w:line="240" w:lineRule="auto"/>
                      <w:ind w:right="181"/>
                      <w:jc w:val="both"/>
                      <w:rPr>
                        <w:rFonts w:ascii="Tahoma" w:hAnsi="Tahoma" w:cs="Tahoma"/>
                        <w:sz w:val="22"/>
                        <w:szCs w:val="22"/>
                      </w:rPr>
                    </w:pPr>
                  </w:p>
                  <w:p w:rsidR="00EB708E" w:rsidRPr="008A42AF" w:rsidRDefault="00EB708E" w:rsidP="00DC4E83">
                    <w:pPr>
                      <w:numPr>
                        <w:ilvl w:val="0"/>
                        <w:numId w:val="8"/>
                      </w:numPr>
                      <w:spacing w:after="0" w:line="240" w:lineRule="auto"/>
                      <w:ind w:right="181"/>
                      <w:jc w:val="both"/>
                      <w:rPr>
                        <w:rFonts w:ascii="Tahoma" w:hAnsi="Tahoma" w:cs="Tahoma"/>
                        <w:sz w:val="22"/>
                        <w:szCs w:val="22"/>
                      </w:rPr>
                    </w:pPr>
                    <w:r w:rsidRPr="008A42AF">
                      <w:rPr>
                        <w:rFonts w:ascii="Tahoma" w:hAnsi="Tahoma" w:cs="Tahoma"/>
                        <w:sz w:val="22"/>
                        <w:szCs w:val="22"/>
                      </w:rPr>
                      <w:t>Value management (customer centricity, work satisfaction, social responsibility)</w:t>
                    </w:r>
                  </w:p>
                  <w:p w:rsidR="00EB708E" w:rsidRPr="008A42AF" w:rsidRDefault="00EB708E" w:rsidP="00DC4E83">
                    <w:pPr>
                      <w:numPr>
                        <w:ilvl w:val="0"/>
                        <w:numId w:val="8"/>
                      </w:numPr>
                      <w:spacing w:after="0" w:line="240" w:lineRule="auto"/>
                      <w:ind w:right="181"/>
                      <w:jc w:val="both"/>
                      <w:rPr>
                        <w:rFonts w:ascii="Tahoma" w:hAnsi="Tahoma" w:cs="Tahoma"/>
                        <w:sz w:val="22"/>
                        <w:szCs w:val="22"/>
                      </w:rPr>
                    </w:pPr>
                    <w:r w:rsidRPr="008A42AF">
                      <w:rPr>
                        <w:rFonts w:ascii="Tahoma" w:hAnsi="Tahoma" w:cs="Tahoma"/>
                        <w:sz w:val="22"/>
                        <w:szCs w:val="22"/>
                      </w:rPr>
                      <w:t>Developing decision models in consumer research (data mining)</w:t>
                    </w:r>
                  </w:p>
                  <w:p w:rsidR="00EB708E" w:rsidRPr="008A42AF" w:rsidRDefault="00EB708E" w:rsidP="00DC4E83">
                    <w:pPr>
                      <w:numPr>
                        <w:ilvl w:val="0"/>
                        <w:numId w:val="8"/>
                      </w:numPr>
                      <w:spacing w:after="0" w:line="240" w:lineRule="auto"/>
                      <w:ind w:right="181"/>
                      <w:jc w:val="both"/>
                      <w:rPr>
                        <w:rFonts w:ascii="Tahoma" w:hAnsi="Tahoma" w:cs="Tahoma"/>
                        <w:sz w:val="22"/>
                        <w:szCs w:val="22"/>
                      </w:rPr>
                    </w:pPr>
                    <w:r w:rsidRPr="008A42AF">
                      <w:rPr>
                        <w:rFonts w:ascii="Tahoma" w:hAnsi="Tahoma" w:cs="Tahoma"/>
                        <w:sz w:val="22"/>
                        <w:szCs w:val="22"/>
                      </w:rPr>
                      <w:t>Analysing decision-making procedures with medical engineering methods</w:t>
                    </w:r>
                  </w:p>
                  <w:p w:rsidR="00EB708E" w:rsidRPr="008A42AF" w:rsidRDefault="00EB708E" w:rsidP="00DC4E83">
                    <w:pPr>
                      <w:spacing w:after="0" w:line="240" w:lineRule="auto"/>
                      <w:ind w:right="181"/>
                      <w:jc w:val="both"/>
                      <w:rPr>
                        <w:rFonts w:ascii="Tahoma" w:hAnsi="Tahoma" w:cs="Tahoma"/>
                        <w:sz w:val="22"/>
                        <w:szCs w:val="22"/>
                      </w:rPr>
                    </w:pPr>
                  </w:p>
                  <w:p w:rsidR="00EB708E" w:rsidRPr="008A42AF"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The areas of expertise of the IMM include:</w:t>
                    </w:r>
                  </w:p>
                  <w:p w:rsidR="00EB708E" w:rsidRPr="008A42AF" w:rsidRDefault="00EB708E" w:rsidP="00DC4E83">
                    <w:pPr>
                      <w:spacing w:after="0" w:line="240" w:lineRule="auto"/>
                      <w:ind w:right="181"/>
                      <w:jc w:val="both"/>
                      <w:rPr>
                        <w:rFonts w:ascii="Tahoma" w:hAnsi="Tahoma" w:cs="Tahoma"/>
                        <w:sz w:val="22"/>
                        <w:szCs w:val="22"/>
                      </w:rPr>
                    </w:pPr>
                  </w:p>
                  <w:p w:rsidR="00EB708E" w:rsidRPr="008A42AF" w:rsidRDefault="00EB708E" w:rsidP="00DC4E83">
                    <w:pPr>
                      <w:numPr>
                        <w:ilvl w:val="0"/>
                        <w:numId w:val="5"/>
                      </w:numPr>
                      <w:spacing w:after="0" w:line="240" w:lineRule="auto"/>
                      <w:ind w:right="181"/>
                      <w:jc w:val="both"/>
                      <w:rPr>
                        <w:rFonts w:ascii="Tahoma" w:hAnsi="Tahoma" w:cs="Tahoma"/>
                        <w:sz w:val="22"/>
                        <w:szCs w:val="22"/>
                      </w:rPr>
                    </w:pPr>
                    <w:r w:rsidRPr="008A42AF">
                      <w:rPr>
                        <w:rFonts w:ascii="Tahoma" w:hAnsi="Tahoma" w:cs="Tahoma"/>
                        <w:sz w:val="22"/>
                        <w:szCs w:val="22"/>
                      </w:rPr>
                      <w:t xml:space="preserve">consumer research: customer behaviour analysis through various multivariate statistical procedures </w:t>
                    </w:r>
                  </w:p>
                  <w:p w:rsidR="00EB708E" w:rsidRPr="008A42AF" w:rsidRDefault="00EB708E" w:rsidP="00DC4E83">
                    <w:pPr>
                      <w:numPr>
                        <w:ilvl w:val="0"/>
                        <w:numId w:val="5"/>
                      </w:numPr>
                      <w:spacing w:after="0" w:line="240" w:lineRule="auto"/>
                      <w:ind w:right="181"/>
                      <w:jc w:val="both"/>
                      <w:rPr>
                        <w:rFonts w:ascii="Tahoma" w:hAnsi="Tahoma" w:cs="Tahoma"/>
                        <w:sz w:val="22"/>
                        <w:szCs w:val="22"/>
                      </w:rPr>
                    </w:pPr>
                    <w:r w:rsidRPr="008A42AF">
                      <w:rPr>
                        <w:rFonts w:ascii="Tahoma" w:hAnsi="Tahoma" w:cs="Tahoma"/>
                        <w:sz w:val="22"/>
                        <w:szCs w:val="22"/>
                      </w:rPr>
                      <w:t>behavioural psychology: study of a decision model</w:t>
                    </w:r>
                    <w:r>
                      <w:rPr>
                        <w:rFonts w:ascii="Tahoma" w:hAnsi="Tahoma" w:cs="Tahoma"/>
                        <w:sz w:val="22"/>
                        <w:szCs w:val="22"/>
                      </w:rPr>
                      <w:t>s</w:t>
                    </w:r>
                    <w:r w:rsidRPr="008A42AF">
                      <w:rPr>
                        <w:rFonts w:ascii="Tahoma" w:hAnsi="Tahoma" w:cs="Tahoma"/>
                        <w:sz w:val="22"/>
                        <w:szCs w:val="22"/>
                      </w:rPr>
                      <w:t xml:space="preserve"> </w:t>
                    </w:r>
                    <w:r>
                      <w:rPr>
                        <w:rFonts w:ascii="Tahoma" w:hAnsi="Tahoma" w:cs="Tahoma"/>
                        <w:sz w:val="22"/>
                        <w:szCs w:val="22"/>
                      </w:rPr>
                      <w:t>showing the</w:t>
                    </w:r>
                    <w:r w:rsidRPr="008A42AF">
                      <w:rPr>
                        <w:rFonts w:ascii="Tahoma" w:hAnsi="Tahoma" w:cs="Tahoma"/>
                        <w:sz w:val="22"/>
                        <w:szCs w:val="22"/>
                      </w:rPr>
                      <w:t xml:space="preserve"> interaction of emotion, cognition and consequent behaviour (neuroeconomics)</w:t>
                    </w:r>
                  </w:p>
                  <w:p w:rsidR="00EB708E" w:rsidRPr="008A42AF" w:rsidRDefault="00EB708E" w:rsidP="00DC4E83">
                    <w:pPr>
                      <w:numPr>
                        <w:ilvl w:val="0"/>
                        <w:numId w:val="5"/>
                      </w:numPr>
                      <w:spacing w:after="0" w:line="240" w:lineRule="auto"/>
                      <w:ind w:right="181"/>
                      <w:jc w:val="both"/>
                      <w:rPr>
                        <w:rFonts w:ascii="Tahoma" w:hAnsi="Tahoma" w:cs="Tahoma"/>
                        <w:sz w:val="22"/>
                        <w:szCs w:val="22"/>
                      </w:rPr>
                    </w:pPr>
                    <w:r w:rsidRPr="008A42AF">
                      <w:rPr>
                        <w:rFonts w:ascii="Tahoma" w:hAnsi="Tahoma" w:cs="Tahoma"/>
                        <w:sz w:val="22"/>
                        <w:szCs w:val="22"/>
                      </w:rPr>
                      <w:t xml:space="preserve">developing consumer culture: the IMM research group helps enterprises to adjust to a customer-oriented approach, considering enterprises’ responsibility towards customers </w:t>
                    </w:r>
                    <w:r>
                      <w:rPr>
                        <w:rFonts w:ascii="Tahoma" w:hAnsi="Tahoma" w:cs="Tahoma"/>
                        <w:sz w:val="22"/>
                        <w:szCs w:val="22"/>
                      </w:rPr>
                      <w:t>and</w:t>
                    </w:r>
                    <w:r w:rsidRPr="008A42AF">
                      <w:rPr>
                        <w:rFonts w:ascii="Tahoma" w:hAnsi="Tahoma" w:cs="Tahoma"/>
                        <w:sz w:val="22"/>
                        <w:szCs w:val="22"/>
                      </w:rPr>
                      <w:t xml:space="preserve"> also employees and society.</w:t>
                    </w:r>
                  </w:p>
                  <w:p w:rsidR="00EB708E" w:rsidRPr="008A42AF" w:rsidRDefault="00EB708E" w:rsidP="00DC4E83">
                    <w:pPr>
                      <w:spacing w:after="0" w:line="240" w:lineRule="auto"/>
                      <w:ind w:right="181"/>
                      <w:jc w:val="both"/>
                      <w:rPr>
                        <w:rFonts w:ascii="Tahoma" w:hAnsi="Tahoma" w:cs="Tahoma"/>
                        <w:sz w:val="22"/>
                        <w:szCs w:val="22"/>
                      </w:rPr>
                    </w:pPr>
                  </w:p>
                  <w:p w:rsidR="00EB708E" w:rsidRPr="008A42AF"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 xml:space="preserve">If you would like to participate in a project on the above themes please contact Ms. Tanja Peherstorfer, </w:t>
                    </w:r>
                    <w:r w:rsidRPr="008A42AF">
                      <w:rPr>
                        <w:rStyle w:val="Strong"/>
                        <w:rFonts w:ascii="Tahoma" w:hAnsi="Tahoma" w:cs="Tahoma"/>
                        <w:b w:val="0"/>
                        <w:sz w:val="22"/>
                        <w:szCs w:val="22"/>
                      </w:rPr>
                      <w:t xml:space="preserve">telephone: </w:t>
                    </w:r>
                    <w:r w:rsidRPr="008A42AF">
                      <w:rPr>
                        <w:rFonts w:ascii="Tahoma" w:hAnsi="Tahoma" w:cs="Tahoma"/>
                        <w:sz w:val="22"/>
                        <w:szCs w:val="22"/>
                      </w:rPr>
                      <w:t xml:space="preserve"> +43 7252 884 3650, </w:t>
                    </w:r>
                    <w:r>
                      <w:rPr>
                        <w:rFonts w:ascii="Tahoma" w:hAnsi="Tahoma" w:cs="Tahoma"/>
                        <w:sz w:val="22"/>
                        <w:szCs w:val="22"/>
                      </w:rPr>
                      <w:t>website</w:t>
                    </w:r>
                    <w:r w:rsidRPr="008A42AF">
                      <w:rPr>
                        <w:rFonts w:ascii="Tahoma" w:hAnsi="Tahoma" w:cs="Tahoma"/>
                        <w:sz w:val="22"/>
                        <w:szCs w:val="22"/>
                      </w:rPr>
                      <w:t xml:space="preserve">: </w:t>
                    </w:r>
                    <w:hyperlink r:id="rId21" w:history="1">
                      <w:r w:rsidRPr="008A42AF">
                        <w:rPr>
                          <w:rStyle w:val="Hyperlink"/>
                          <w:rFonts w:ascii="Tahoma" w:hAnsi="Tahoma" w:cs="Tahoma"/>
                          <w:sz w:val="22"/>
                          <w:szCs w:val="22"/>
                        </w:rPr>
                        <w:t>http://www.fh-ooe.at/en/upper-austria/</w:t>
                      </w:r>
                    </w:hyperlink>
                    <w:r w:rsidRPr="008A42AF">
                      <w:rPr>
                        <w:rFonts w:ascii="Tahoma" w:hAnsi="Tahoma" w:cs="Tahoma"/>
                        <w:sz w:val="22"/>
                        <w:szCs w:val="22"/>
                      </w:rPr>
                      <w:t xml:space="preserve"> </w:t>
                    </w:r>
                  </w:p>
                  <w:p w:rsidR="00EB708E" w:rsidRPr="008A42AF"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Alternatively, please contact the Lancashire Brussels Office.</w:t>
                    </w:r>
                  </w:p>
                  <w:p w:rsidR="00EB708E" w:rsidRPr="00704058" w:rsidRDefault="00EB708E" w:rsidP="00DC4E83">
                    <w:pPr>
                      <w:spacing w:after="0" w:line="240" w:lineRule="auto"/>
                      <w:rPr>
                        <w:rFonts w:ascii="Tahoma" w:hAnsi="Tahoma" w:cs="Tahoma"/>
                        <w:b/>
                        <w:sz w:val="22"/>
                        <w:szCs w:val="22"/>
                      </w:rPr>
                    </w:pPr>
                  </w:p>
                  <w:p w:rsidR="00EB708E" w:rsidRPr="008A42AF" w:rsidRDefault="00EB708E" w:rsidP="00DC4E83">
                    <w:pPr>
                      <w:spacing w:after="0" w:line="240" w:lineRule="auto"/>
                      <w:ind w:right="181"/>
                      <w:jc w:val="both"/>
                      <w:rPr>
                        <w:rFonts w:ascii="Tahoma" w:hAnsi="Tahoma" w:cs="Tahoma"/>
                        <w:i/>
                        <w:sz w:val="22"/>
                        <w:szCs w:val="22"/>
                      </w:rPr>
                    </w:pPr>
                    <w:r w:rsidRPr="008A42AF">
                      <w:rPr>
                        <w:rFonts w:ascii="Tahoma" w:hAnsi="Tahoma" w:cs="Tahoma"/>
                        <w:i/>
                        <w:sz w:val="22"/>
                        <w:szCs w:val="22"/>
                      </w:rPr>
                      <w:t>Heat recuperation from waste water</w:t>
                    </w:r>
                  </w:p>
                  <w:p w:rsidR="00EB708E" w:rsidRPr="008A42AF" w:rsidRDefault="00EB708E" w:rsidP="00DC4E83">
                    <w:pPr>
                      <w:spacing w:after="0" w:line="240" w:lineRule="auto"/>
                      <w:ind w:right="181"/>
                      <w:jc w:val="both"/>
                      <w:rPr>
                        <w:rFonts w:ascii="Tahoma" w:hAnsi="Tahoma" w:cs="Tahoma"/>
                        <w:sz w:val="22"/>
                        <w:szCs w:val="22"/>
                      </w:rPr>
                    </w:pPr>
                  </w:p>
                  <w:p w:rsidR="00EB708E" w:rsidRPr="008A42AF" w:rsidRDefault="00EB708E" w:rsidP="00DC4E83">
                    <w:pPr>
                      <w:spacing w:after="0" w:line="240" w:lineRule="auto"/>
                      <w:rPr>
                        <w:rFonts w:ascii="Tahoma" w:hAnsi="Tahoma" w:cs="Tahoma"/>
                        <w:sz w:val="22"/>
                        <w:szCs w:val="22"/>
                      </w:rPr>
                    </w:pPr>
                    <w:r>
                      <w:rPr>
                        <w:rFonts w:ascii="Tahoma" w:hAnsi="Tahoma" w:cs="Tahoma"/>
                        <w:sz w:val="22"/>
                        <w:szCs w:val="22"/>
                      </w:rPr>
                      <w:t xml:space="preserve">PPHU Merkury, </w:t>
                    </w:r>
                    <w:r w:rsidRPr="008A42AF">
                      <w:rPr>
                        <w:rFonts w:ascii="Tahoma" w:hAnsi="Tahoma" w:cs="Tahoma"/>
                        <w:sz w:val="22"/>
                        <w:szCs w:val="22"/>
                      </w:rPr>
                      <w:t xml:space="preserve">a small-to-medium-sized enterprise (SME) from </w:t>
                    </w:r>
                    <w:smartTag w:uri="urn:schemas-microsoft-com:office:smarttags" w:element="country-region">
                      <w:smartTag w:uri="urn:schemas-microsoft-com:office:smarttags" w:element="place">
                        <w:r w:rsidRPr="008A42AF">
                          <w:rPr>
                            <w:rFonts w:ascii="Tahoma" w:hAnsi="Tahoma" w:cs="Tahoma"/>
                            <w:sz w:val="22"/>
                            <w:szCs w:val="22"/>
                          </w:rPr>
                          <w:t>Poland</w:t>
                        </w:r>
                      </w:smartTag>
                    </w:smartTag>
                    <w:r w:rsidRPr="008A42AF">
                      <w:rPr>
                        <w:rFonts w:ascii="Tahoma" w:hAnsi="Tahoma" w:cs="Tahoma"/>
                        <w:sz w:val="22"/>
                        <w:szCs w:val="22"/>
                      </w:rPr>
                      <w:t xml:space="preserve">, </w:t>
                    </w:r>
                    <w:r>
                      <w:rPr>
                        <w:rFonts w:ascii="Tahoma" w:hAnsi="Tahoma" w:cs="Tahoma"/>
                        <w:sz w:val="22"/>
                        <w:szCs w:val="22"/>
                      </w:rPr>
                      <w:t xml:space="preserve">is </w:t>
                    </w:r>
                    <w:r w:rsidRPr="008A42AF">
                      <w:rPr>
                        <w:rFonts w:ascii="Tahoma" w:hAnsi="Tahoma" w:cs="Tahoma"/>
                        <w:sz w:val="22"/>
                        <w:szCs w:val="22"/>
                      </w:rPr>
                      <w:t xml:space="preserve">seeking collaborators </w:t>
                    </w:r>
                    <w:r>
                      <w:rPr>
                        <w:rFonts w:ascii="Tahoma" w:hAnsi="Tahoma" w:cs="Tahoma"/>
                        <w:sz w:val="22"/>
                        <w:szCs w:val="22"/>
                      </w:rPr>
                      <w:t xml:space="preserve">for a </w:t>
                    </w:r>
                    <w:r w:rsidRPr="008A42AF">
                      <w:rPr>
                        <w:rFonts w:ascii="Tahoma" w:hAnsi="Tahoma" w:cs="Tahoma"/>
                        <w:sz w:val="22"/>
                        <w:szCs w:val="22"/>
                      </w:rPr>
                      <w:t xml:space="preserve">project under the 7th Framework Programme (FP7) entitled ‘Technology of heat recuperation from hot waste water’.  The company is looking for a similar enterprise, research institute or university interested a project to develop existing technology in this area. </w:t>
                    </w:r>
                  </w:p>
                  <w:p w:rsidR="00EB708E" w:rsidRPr="008A42AF" w:rsidRDefault="00EB708E" w:rsidP="00DC4E83">
                    <w:pPr>
                      <w:spacing w:after="0" w:line="240" w:lineRule="auto"/>
                      <w:rPr>
                        <w:rFonts w:ascii="Tahoma" w:hAnsi="Tahoma" w:cs="Tahoma"/>
                        <w:sz w:val="22"/>
                        <w:szCs w:val="22"/>
                      </w:rPr>
                    </w:pPr>
                  </w:p>
                  <w:p w:rsidR="00EB708E" w:rsidRPr="008A42AF" w:rsidRDefault="00EB708E" w:rsidP="00DC4E83">
                    <w:pPr>
                      <w:spacing w:after="0" w:line="240" w:lineRule="auto"/>
                      <w:rPr>
                        <w:rFonts w:ascii="Tahoma" w:hAnsi="Tahoma" w:cs="Tahoma"/>
                        <w:sz w:val="22"/>
                        <w:szCs w:val="22"/>
                      </w:rPr>
                    </w:pPr>
                    <w:r w:rsidRPr="008A42AF">
                      <w:rPr>
                        <w:rFonts w:ascii="Tahoma" w:hAnsi="Tahoma" w:cs="Tahoma"/>
                        <w:sz w:val="22"/>
                        <w:szCs w:val="22"/>
                      </w:rPr>
                      <w:t xml:space="preserve">Heat recuperation technology, which is based on a heat pump, allows for the re-introduction of heat from waste water into the heating system. The system has applicability in sectors using large quantities of hot water or in sectors where hot water is a by-product in the production process.  </w:t>
                    </w:r>
                  </w:p>
                  <w:p w:rsidR="00EB708E" w:rsidRPr="008A42AF" w:rsidRDefault="00EB708E" w:rsidP="00DC4E83">
                    <w:pPr>
                      <w:spacing w:after="0" w:line="240" w:lineRule="auto"/>
                      <w:ind w:right="181"/>
                      <w:jc w:val="both"/>
                      <w:rPr>
                        <w:rFonts w:ascii="Tahoma" w:hAnsi="Tahoma" w:cs="Tahoma"/>
                        <w:sz w:val="22"/>
                        <w:szCs w:val="22"/>
                      </w:rPr>
                    </w:pPr>
                  </w:p>
                  <w:p w:rsidR="00EB708E" w:rsidRPr="008A42AF"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 xml:space="preserve">For further information on this project, please contact Mr. </w:t>
                    </w:r>
                    <w:r w:rsidRPr="008A42AF">
                      <w:rPr>
                        <w:rStyle w:val="Strong"/>
                        <w:rFonts w:ascii="Tahoma" w:hAnsi="Tahoma" w:cs="Tahoma"/>
                        <w:b w:val="0"/>
                        <w:sz w:val="22"/>
                        <w:szCs w:val="22"/>
                      </w:rPr>
                      <w:t>Pawel Andrzejczak</w:t>
                    </w:r>
                    <w:r w:rsidRPr="008A42AF">
                      <w:rPr>
                        <w:rStyle w:val="Strong"/>
                        <w:rFonts w:ascii="Tahoma" w:hAnsi="Tahoma" w:cs="Tahoma"/>
                        <w:sz w:val="22"/>
                        <w:szCs w:val="22"/>
                      </w:rPr>
                      <w:t xml:space="preserve">, </w:t>
                    </w:r>
                    <w:r w:rsidRPr="008A42AF">
                      <w:rPr>
                        <w:rStyle w:val="Strong"/>
                        <w:rFonts w:ascii="Tahoma" w:hAnsi="Tahoma" w:cs="Tahoma"/>
                        <w:b w:val="0"/>
                        <w:sz w:val="22"/>
                        <w:szCs w:val="22"/>
                      </w:rPr>
                      <w:t>telephone 00</w:t>
                    </w:r>
                    <w:r w:rsidRPr="008A42AF">
                      <w:rPr>
                        <w:rFonts w:ascii="Tahoma" w:hAnsi="Tahoma" w:cs="Tahoma"/>
                        <w:sz w:val="22"/>
                        <w:szCs w:val="22"/>
                      </w:rPr>
                      <w:t>48 6276 56061. Alternatively, please contact the Lancashire Brussels Office.</w:t>
                    </w:r>
                  </w:p>
                  <w:p w:rsidR="00EB708E" w:rsidRPr="00704058" w:rsidRDefault="00EB708E" w:rsidP="00DC4E83">
                    <w:pPr>
                      <w:spacing w:after="0" w:line="240" w:lineRule="auto"/>
                      <w:rPr>
                        <w:rFonts w:ascii="Tahoma" w:hAnsi="Tahoma" w:cs="Tahoma"/>
                        <w:sz w:val="22"/>
                        <w:szCs w:val="22"/>
                      </w:rPr>
                    </w:pPr>
                  </w:p>
                  <w:p w:rsidR="00EB708E" w:rsidRDefault="00EB708E" w:rsidP="00DC4E83">
                    <w:pPr>
                      <w:spacing w:after="0" w:line="240" w:lineRule="auto"/>
                      <w:ind w:right="181"/>
                      <w:jc w:val="both"/>
                      <w:rPr>
                        <w:rFonts w:ascii="Tahoma" w:hAnsi="Tahoma" w:cs="Tahoma"/>
                        <w:i/>
                        <w:sz w:val="22"/>
                        <w:szCs w:val="22"/>
                      </w:rPr>
                    </w:pPr>
                    <w:r w:rsidRPr="008A42AF">
                      <w:rPr>
                        <w:rFonts w:ascii="Tahoma" w:hAnsi="Tahoma" w:cs="Tahoma"/>
                        <w:i/>
                        <w:sz w:val="22"/>
                        <w:szCs w:val="22"/>
                      </w:rPr>
                      <w:t>Educational systems development</w:t>
                    </w:r>
                  </w:p>
                  <w:p w:rsidR="00EB708E" w:rsidRPr="008A42AF" w:rsidRDefault="00EB708E" w:rsidP="00DC4E83">
                    <w:pPr>
                      <w:spacing w:after="0" w:line="240" w:lineRule="auto"/>
                      <w:ind w:right="181"/>
                      <w:jc w:val="both"/>
                      <w:rPr>
                        <w:rFonts w:ascii="Tahoma" w:hAnsi="Tahoma" w:cs="Tahoma"/>
                        <w:sz w:val="22"/>
                        <w:szCs w:val="22"/>
                      </w:rPr>
                    </w:pPr>
                  </w:p>
                  <w:p w:rsidR="00EB708E" w:rsidRDefault="00EB708E" w:rsidP="00DC4E83">
                    <w:pPr>
                      <w:spacing w:after="0" w:line="240" w:lineRule="auto"/>
                      <w:ind w:right="181"/>
                      <w:jc w:val="both"/>
                    </w:pPr>
                    <w:r w:rsidRPr="008A42AF">
                      <w:rPr>
                        <w:rFonts w:ascii="Tahoma" w:hAnsi="Tahoma" w:cs="Tahoma"/>
                        <w:sz w:val="22"/>
                        <w:szCs w:val="22"/>
                      </w:rPr>
                      <w:t xml:space="preserve">The Centre for Educational Technology (CET) in Tel Aviv, </w:t>
                    </w:r>
                    <w:smartTag w:uri="urn:schemas-microsoft-com:office:smarttags" w:element="country-region">
                      <w:smartTag w:uri="urn:schemas-microsoft-com:office:smarttags" w:element="place">
                        <w:r w:rsidRPr="008A42AF">
                          <w:rPr>
                            <w:rFonts w:ascii="Tahoma" w:hAnsi="Tahoma" w:cs="Tahoma"/>
                            <w:sz w:val="22"/>
                            <w:szCs w:val="22"/>
                          </w:rPr>
                          <w:t>Israel</w:t>
                        </w:r>
                      </w:smartTag>
                    </w:smartTag>
                    <w:r w:rsidRPr="008A42AF">
                      <w:rPr>
                        <w:rFonts w:ascii="Tahoma" w:hAnsi="Tahoma" w:cs="Tahoma"/>
                        <w:sz w:val="22"/>
                        <w:szCs w:val="22"/>
                      </w:rPr>
                      <w:t>, is seeking partners for cooperation under various strands of the Seventh Framework Programme, specifically the ICT, Socio-e</w:t>
                    </w:r>
                    <w:r>
                      <w:rPr>
                        <w:rFonts w:ascii="Tahoma" w:hAnsi="Tahoma" w:cs="Tahoma"/>
                        <w:sz w:val="22"/>
                        <w:szCs w:val="22"/>
                      </w:rPr>
                      <w:t>conomic Sciences and Humanities</w:t>
                    </w:r>
                    <w:r w:rsidRPr="008A42AF">
                      <w:rPr>
                        <w:rFonts w:ascii="Tahoma" w:hAnsi="Tahoma" w:cs="Tahoma"/>
                        <w:sz w:val="22"/>
                        <w:szCs w:val="22"/>
                      </w:rPr>
                      <w:t xml:space="preserve"> and Capacities strands.   It is seeking to collaborate on projects </w:t>
                    </w:r>
                    <w:r>
                      <w:rPr>
                        <w:rFonts w:ascii="Tahoma" w:hAnsi="Tahoma" w:cs="Tahoma"/>
                        <w:sz w:val="22"/>
                        <w:szCs w:val="22"/>
                      </w:rPr>
                      <w:t xml:space="preserve">that involve </w:t>
                    </w:r>
                    <w:r w:rsidRPr="008A42AF">
                      <w:rPr>
                        <w:rFonts w:ascii="Tahoma" w:hAnsi="Tahoma" w:cs="Tahoma"/>
                        <w:sz w:val="22"/>
                        <w:szCs w:val="22"/>
                      </w:rPr>
                      <w:t>developing innovative educational technology and ICT tools.</w:t>
                    </w:r>
                    <w:r w:rsidRPr="008A42AF">
                      <w:t xml:space="preserve">  </w:t>
                    </w:r>
                  </w:p>
                  <w:p w:rsidR="00EB708E" w:rsidRDefault="00EB708E" w:rsidP="00DC4E83">
                    <w:pPr>
                      <w:spacing w:after="0" w:line="240" w:lineRule="auto"/>
                      <w:ind w:right="181"/>
                      <w:jc w:val="both"/>
                    </w:pPr>
                  </w:p>
                  <w:p w:rsidR="00EB708E" w:rsidRPr="008A42AF"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 xml:space="preserve">The CET is a non-governmental organisation (NGO) dedicated to the development and promotion of the education.  </w:t>
                    </w:r>
                    <w:r>
                      <w:rPr>
                        <w:rFonts w:ascii="Tahoma" w:hAnsi="Tahoma" w:cs="Tahoma"/>
                        <w:sz w:val="22"/>
                        <w:szCs w:val="22"/>
                      </w:rPr>
                      <w:t>Its</w:t>
                    </w:r>
                    <w:r w:rsidRPr="008A42AF">
                      <w:rPr>
                        <w:rFonts w:ascii="Tahoma" w:hAnsi="Tahoma" w:cs="Tahoma"/>
                        <w:sz w:val="22"/>
                        <w:szCs w:val="22"/>
                      </w:rPr>
                      <w:t xml:space="preserve"> core compet</w:t>
                    </w:r>
                    <w:r>
                      <w:rPr>
                        <w:rFonts w:ascii="Tahoma" w:hAnsi="Tahoma" w:cs="Tahoma"/>
                        <w:sz w:val="22"/>
                        <w:szCs w:val="22"/>
                      </w:rPr>
                      <w:t xml:space="preserve">encies are ICT content development </w:t>
                    </w:r>
                    <w:r w:rsidRPr="008A42AF">
                      <w:rPr>
                        <w:rFonts w:ascii="Tahoma" w:hAnsi="Tahoma" w:cs="Tahoma"/>
                        <w:sz w:val="22"/>
                        <w:szCs w:val="22"/>
                      </w:rPr>
                      <w:t>and teacher training</w:t>
                    </w:r>
                    <w:r>
                      <w:rPr>
                        <w:rFonts w:ascii="Tahoma" w:hAnsi="Tahoma" w:cs="Tahoma"/>
                        <w:sz w:val="22"/>
                        <w:szCs w:val="22"/>
                      </w:rPr>
                      <w:t xml:space="preserve">.  The Centre establishes </w:t>
                    </w:r>
                    <w:r w:rsidRPr="008A42AF">
                      <w:rPr>
                        <w:rFonts w:ascii="Tahoma" w:hAnsi="Tahoma" w:cs="Tahoma"/>
                        <w:sz w:val="22"/>
                        <w:szCs w:val="22"/>
                      </w:rPr>
                      <w:t xml:space="preserve">state-of-the-art websites, databases and tools for assessment and evaluation for a wide range of users including students, teachers, museums and government departments.  </w:t>
                    </w:r>
                    <w:r>
                      <w:rPr>
                        <w:rFonts w:ascii="Tahoma" w:hAnsi="Tahoma" w:cs="Tahoma"/>
                        <w:sz w:val="22"/>
                        <w:szCs w:val="22"/>
                      </w:rPr>
                      <w:t>Past</w:t>
                    </w:r>
                    <w:r w:rsidRPr="008A42AF">
                      <w:rPr>
                        <w:rFonts w:ascii="Tahoma" w:hAnsi="Tahoma" w:cs="Tahoma"/>
                        <w:sz w:val="22"/>
                        <w:szCs w:val="22"/>
                      </w:rPr>
                      <w:t xml:space="preserve"> </w:t>
                    </w:r>
                    <w:r>
                      <w:rPr>
                        <w:rFonts w:ascii="Tahoma" w:hAnsi="Tahoma" w:cs="Tahoma"/>
                        <w:sz w:val="22"/>
                        <w:szCs w:val="22"/>
                      </w:rPr>
                      <w:t xml:space="preserve">projects include </w:t>
                    </w:r>
                    <w:r w:rsidRPr="008A42AF">
                      <w:rPr>
                        <w:rFonts w:ascii="Tahoma" w:hAnsi="Tahoma" w:cs="Tahoma"/>
                        <w:sz w:val="22"/>
                        <w:szCs w:val="22"/>
                      </w:rPr>
                      <w:t>virtua</w:t>
                    </w:r>
                    <w:r>
                      <w:rPr>
                        <w:rFonts w:ascii="Tahoma" w:hAnsi="Tahoma" w:cs="Tahoma"/>
                        <w:sz w:val="22"/>
                        <w:szCs w:val="22"/>
                      </w:rPr>
                      <w:t>l libraries and civic education.</w:t>
                    </w:r>
                  </w:p>
                  <w:p w:rsidR="00EB708E" w:rsidRPr="008A42AF" w:rsidRDefault="00EB708E" w:rsidP="00DC4E83">
                    <w:pPr>
                      <w:spacing w:after="0" w:line="240" w:lineRule="auto"/>
                      <w:ind w:right="181"/>
                      <w:jc w:val="both"/>
                      <w:rPr>
                        <w:rFonts w:ascii="Tahoma" w:hAnsi="Tahoma" w:cs="Tahoma"/>
                        <w:sz w:val="22"/>
                        <w:szCs w:val="22"/>
                      </w:rPr>
                    </w:pPr>
                  </w:p>
                  <w:p w:rsidR="00EB708E" w:rsidRDefault="00EB708E" w:rsidP="008934B3">
                    <w:pPr>
                      <w:spacing w:after="0" w:line="240" w:lineRule="auto"/>
                      <w:ind w:right="181"/>
                      <w:rPr>
                        <w:rFonts w:ascii="Tahoma" w:hAnsi="Tahoma" w:cs="Tahoma"/>
                        <w:sz w:val="22"/>
                        <w:szCs w:val="22"/>
                      </w:rPr>
                    </w:pPr>
                    <w:r w:rsidRPr="008A42AF">
                      <w:rPr>
                        <w:rFonts w:ascii="Tahoma" w:hAnsi="Tahoma" w:cs="Tahoma"/>
                        <w:sz w:val="22"/>
                        <w:szCs w:val="22"/>
                      </w:rPr>
                      <w:t xml:space="preserve">If you are interested in collaborating or entering into a partnership with CET, please contact Ms. Ronit Shamay, telephone 00972 5267 09839, </w:t>
                    </w:r>
                    <w:r>
                      <w:rPr>
                        <w:rFonts w:ascii="Tahoma" w:hAnsi="Tahoma" w:cs="Tahoma"/>
                        <w:sz w:val="22"/>
                        <w:szCs w:val="22"/>
                      </w:rPr>
                      <w:t>or visit</w:t>
                    </w:r>
                    <w:r w:rsidRPr="008A42AF">
                      <w:rPr>
                        <w:rFonts w:ascii="Tahoma" w:hAnsi="Tahoma" w:cs="Tahoma"/>
                        <w:sz w:val="22"/>
                        <w:szCs w:val="22"/>
                      </w:rPr>
                      <w:t xml:space="preserve">: </w:t>
                    </w:r>
                    <w:hyperlink r:id="rId22" w:history="1">
                      <w:r w:rsidRPr="008A42AF">
                        <w:rPr>
                          <w:rStyle w:val="Hyperlink"/>
                          <w:rFonts w:ascii="Tahoma" w:hAnsi="Tahoma" w:cs="Tahoma"/>
                          <w:sz w:val="22"/>
                          <w:szCs w:val="22"/>
                        </w:rPr>
                        <w:t>http://www3.cet.ac.il/English/pages/Home.aspx</w:t>
                      </w:r>
                    </w:hyperlink>
                    <w:r w:rsidRPr="008A42AF">
                      <w:rPr>
                        <w:rFonts w:ascii="Tahoma" w:hAnsi="Tahoma" w:cs="Tahoma"/>
                        <w:sz w:val="22"/>
                        <w:szCs w:val="22"/>
                      </w:rPr>
                      <w:t xml:space="preserve"> </w:t>
                    </w:r>
                  </w:p>
                  <w:p w:rsidR="00EB708E" w:rsidRPr="0045034A" w:rsidRDefault="00EB708E" w:rsidP="00DC4E83">
                    <w:pPr>
                      <w:spacing w:after="0" w:line="240" w:lineRule="auto"/>
                      <w:ind w:right="181"/>
                      <w:jc w:val="both"/>
                      <w:rPr>
                        <w:rFonts w:ascii="Tahoma" w:hAnsi="Tahoma" w:cs="Tahoma"/>
                        <w:sz w:val="22"/>
                        <w:szCs w:val="22"/>
                      </w:rPr>
                    </w:pPr>
                    <w:r w:rsidRPr="008A42AF">
                      <w:rPr>
                        <w:rFonts w:ascii="Tahoma" w:hAnsi="Tahoma" w:cs="Tahoma"/>
                        <w:sz w:val="22"/>
                        <w:szCs w:val="22"/>
                      </w:rPr>
                      <w:t>Alternatively, please contact the Lancashire Brussels Office.</w:t>
                    </w:r>
                  </w:p>
                  <w:p w:rsidR="00EB708E" w:rsidRPr="00704058" w:rsidRDefault="00EB708E" w:rsidP="00DC4E83">
                    <w:pPr>
                      <w:spacing w:after="0" w:line="240" w:lineRule="auto"/>
                      <w:rPr>
                        <w:rFonts w:ascii="Tahoma" w:hAnsi="Tahoma" w:cs="Tahoma"/>
                        <w:b/>
                        <w:sz w:val="22"/>
                        <w:szCs w:val="22"/>
                      </w:rPr>
                    </w:pPr>
                  </w:p>
                  <w:p w:rsidR="00EB708E" w:rsidRDefault="00EB708E" w:rsidP="00DC4E83">
                    <w:pPr>
                      <w:spacing w:after="0" w:line="240" w:lineRule="auto"/>
                      <w:rPr>
                        <w:rFonts w:ascii="Tahoma" w:hAnsi="Tahoma" w:cs="Tahoma"/>
                        <w:b/>
                        <w:sz w:val="22"/>
                        <w:szCs w:val="22"/>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sz w:val="22"/>
                        <w:szCs w:val="22"/>
                        <w:lang w:val="fr-FR"/>
                      </w:rPr>
                    </w:pPr>
                  </w:p>
                  <w:p w:rsidR="00EB708E" w:rsidRDefault="00EB708E" w:rsidP="00DC4E83">
                    <w:pPr>
                      <w:pStyle w:val="NormalWeb"/>
                      <w:spacing w:before="0" w:after="0"/>
                      <w:jc w:val="both"/>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Default="00EB708E" w:rsidP="00DC4E83">
                    <w:pPr>
                      <w:spacing w:after="0" w:line="240" w:lineRule="auto"/>
                      <w:jc w:val="center"/>
                      <w:rPr>
                        <w:rFonts w:ascii="Tahoma" w:hAnsi="Tahoma" w:cs="Tahoma"/>
                        <w:b/>
                        <w:sz w:val="22"/>
                        <w:szCs w:val="22"/>
                        <w:lang w:val="en-US"/>
                      </w:rPr>
                    </w:pPr>
                  </w:p>
                  <w:p w:rsidR="00EB708E" w:rsidRPr="004378ED" w:rsidRDefault="00EB708E" w:rsidP="00DC4E83">
                    <w:pPr>
                      <w:spacing w:after="0" w:line="240" w:lineRule="auto"/>
                      <w:jc w:val="center"/>
                      <w:rPr>
                        <w:rFonts w:ascii="Tahoma" w:hAnsi="Tahoma" w:cs="Tahoma"/>
                        <w:b/>
                        <w:sz w:val="22"/>
                        <w:szCs w:val="22"/>
                        <w:lang w:val="en-US"/>
                      </w:rPr>
                    </w:pPr>
                    <w:r>
                      <w:rPr>
                        <w:rFonts w:ascii="Tahoma" w:hAnsi="Tahoma" w:cs="Tahoma"/>
                        <w:b/>
                        <w:vanish/>
                        <w:sz w:val="22"/>
                        <w:szCs w:val="22"/>
                        <w:lang w:val="en-US"/>
                      </w:rPr>
                      <w:t>U official langugeowledge of English, French or German and a second nguage</w:t>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vanish/>
                        <w:sz w:val="22"/>
                        <w:szCs w:val="22"/>
                        <w:lang w:val="en-US"/>
                      </w:rPr>
                      <w:pgNum/>
                    </w:r>
                    <w:r>
                      <w:rPr>
                        <w:rFonts w:ascii="Tahoma" w:hAnsi="Tahoma" w:cs="Tahoma"/>
                        <w:b/>
                        <w:sz w:val="22"/>
                        <w:szCs w:val="22"/>
                        <w:lang w:val="en-US"/>
                      </w:rPr>
                      <w:t xml:space="preserve"> </w:t>
                    </w:r>
                    <w:r w:rsidRPr="004378ED">
                      <w:rPr>
                        <w:rFonts w:ascii="Tahoma" w:hAnsi="Tahoma" w:cs="Tahoma"/>
                        <w:b/>
                        <w:sz w:val="22"/>
                        <w:szCs w:val="22"/>
                        <w:lang w:val="en-US"/>
                      </w:rPr>
                      <w:t>Funding Calendar</w:t>
                    </w:r>
                  </w:p>
                  <w:p w:rsidR="00EB708E" w:rsidRDefault="00EB708E" w:rsidP="00DC4E83">
                    <w:pPr>
                      <w:spacing w:after="0" w:line="240" w:lineRule="auto"/>
                      <w:jc w:val="both"/>
                      <w:rPr>
                        <w:lang w:val="en-US"/>
                      </w:rPr>
                    </w:pPr>
                  </w:p>
                  <w:p w:rsidR="00EB708E" w:rsidRPr="00186C73" w:rsidRDefault="00EB708E" w:rsidP="00DC4E83">
                    <w:pPr>
                      <w:spacing w:after="0" w:line="240" w:lineRule="auto"/>
                      <w:jc w:val="both"/>
                      <w:rPr>
                        <w:rFonts w:ascii="Tahoma" w:hAnsi="Tahoma" w:cs="Tahoma"/>
                        <w:i/>
                        <w:sz w:val="22"/>
                        <w:szCs w:val="22"/>
                        <w:u w:val="single"/>
                      </w:rPr>
                    </w:pPr>
                    <w:r w:rsidRPr="00186C73">
                      <w:rPr>
                        <w:i/>
                        <w:sz w:val="22"/>
                        <w:szCs w:val="22"/>
                        <w:u w:val="single"/>
                        <w:lang w:val="en-US"/>
                      </w:rPr>
                      <w:t>Currently open calls</w:t>
                    </w:r>
                    <w:r>
                      <w:rPr>
                        <w:i/>
                        <w:sz w:val="22"/>
                        <w:szCs w:val="22"/>
                        <w:u w:val="single"/>
                        <w:lang w:val="en-US"/>
                      </w:rPr>
                      <w:t xml:space="preserve"> (non-FP7)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4700"/>
                      <w:gridCol w:w="1843"/>
                      <w:gridCol w:w="1984"/>
                    </w:tblGrid>
                    <w:tr w:rsidR="00EB708E" w:rsidRPr="00E54A7E" w:rsidTr="0060637C">
                      <w:trPr>
                        <w:trHeight w:val="573"/>
                      </w:trPr>
                      <w:tc>
                        <w:tcPr>
                          <w:tcW w:w="1362"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Theme</w:t>
                          </w:r>
                        </w:p>
                      </w:tc>
                      <w:tc>
                        <w:tcPr>
                          <w:tcW w:w="4700"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Programme</w:t>
                          </w:r>
                        </w:p>
                      </w:tc>
                      <w:tc>
                        <w:tcPr>
                          <w:tcW w:w="1843"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Date of publication</w:t>
                          </w:r>
                        </w:p>
                      </w:tc>
                      <w:tc>
                        <w:tcPr>
                          <w:tcW w:w="1984"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Deadline date</w:t>
                          </w:r>
                        </w:p>
                      </w:tc>
                    </w:tr>
                    <w:tr w:rsidR="00EB708E" w:rsidRPr="00E54A7E" w:rsidTr="0060637C">
                      <w:trPr>
                        <w:trHeight w:val="739"/>
                      </w:trPr>
                      <w:tc>
                        <w:tcPr>
                          <w:tcW w:w="1362" w:type="dxa"/>
                          <w:vMerge w:val="restart"/>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Culture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tc>
                      <w:tc>
                        <w:tcPr>
                          <w:tcW w:w="4700" w:type="dxa"/>
                          <w:shd w:val="clear" w:color="auto" w:fill="BFBFBF"/>
                        </w:tcPr>
                        <w:p w:rsidR="00EB708E" w:rsidRPr="00E54A7E" w:rsidRDefault="00EB708E" w:rsidP="00DC4E83">
                          <w:pPr>
                            <w:spacing w:after="0" w:line="240" w:lineRule="auto"/>
                            <w:jc w:val="both"/>
                            <w:rPr>
                              <w:rFonts w:ascii="Tahoma" w:hAnsi="Tahoma" w:cs="Tahoma"/>
                              <w:sz w:val="18"/>
                              <w:szCs w:val="18"/>
                            </w:rPr>
                          </w:pPr>
                          <w:r>
                            <w:rPr>
                              <w:rFonts w:ascii="Tahoma" w:hAnsi="Tahoma" w:cs="Tahoma"/>
                              <w:sz w:val="18"/>
                              <w:szCs w:val="18"/>
                            </w:rPr>
                            <w:t>Media 2007 - support for production companies to access loans from financial institutions.</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sidRPr="00856C41">
                            <w:rPr>
                              <w:rFonts w:ascii="Tahoma" w:hAnsi="Tahoma" w:cs="Tahoma"/>
                              <w:sz w:val="18"/>
                              <w:szCs w:val="18"/>
                            </w:rPr>
                            <w:t>11 November 2009</w:t>
                          </w:r>
                        </w:p>
                      </w:tc>
                      <w:tc>
                        <w:tcPr>
                          <w:tcW w:w="1984" w:type="dxa"/>
                          <w:shd w:val="clear" w:color="auto" w:fill="BFBFBF"/>
                        </w:tcPr>
                        <w:p w:rsidR="00EB708E" w:rsidRPr="00856C41" w:rsidRDefault="00EB708E" w:rsidP="00DC4E83">
                          <w:pPr>
                            <w:spacing w:after="0" w:line="240" w:lineRule="auto"/>
                            <w:rPr>
                              <w:rFonts w:ascii="Tahoma" w:hAnsi="Tahoma" w:cs="Tahoma"/>
                              <w:sz w:val="18"/>
                              <w:szCs w:val="18"/>
                            </w:rPr>
                          </w:pPr>
                          <w:r w:rsidRPr="00856C41">
                            <w:rPr>
                              <w:rFonts w:ascii="Tahoma" w:hAnsi="Tahoma" w:cs="Tahoma"/>
                              <w:sz w:val="18"/>
                              <w:szCs w:val="18"/>
                            </w:rPr>
                            <w:t>5 February 2010 and 7 July 2010</w:t>
                          </w:r>
                        </w:p>
                      </w:tc>
                    </w:tr>
                    <w:tr w:rsidR="00EB708E" w:rsidRPr="00E54A7E" w:rsidTr="0060637C">
                      <w:trPr>
                        <w:trHeight w:val="65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Media 2007 - Support for the development of production projects - Animation, creative documentaries and drama</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26 September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12 April 2010</w:t>
                          </w:r>
                        </w:p>
                      </w:tc>
                    </w:tr>
                    <w:tr w:rsidR="00EB708E" w:rsidRPr="00E54A7E" w:rsidTr="0060637C">
                      <w:trPr>
                        <w:trHeight w:val="65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Media 2007 - For support for the development of on- and off-line interactive works</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26 September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12 April 2010</w:t>
                          </w:r>
                        </w:p>
                      </w:tc>
                    </w:tr>
                    <w:tr w:rsidR="00EB708E" w:rsidRPr="00E54A7E" w:rsidTr="0060637C">
                      <w:trPr>
                        <w:trHeight w:val="65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sidRPr="007B1482">
                            <w:rPr>
                              <w:rFonts w:ascii="Tahoma" w:hAnsi="Tahoma" w:cs="Tahoma"/>
                              <w:b/>
                              <w:color w:val="FF0000"/>
                              <w:sz w:val="18"/>
                              <w:szCs w:val="18"/>
                            </w:rPr>
                            <w:t>NEW</w:t>
                          </w:r>
                          <w:r>
                            <w:rPr>
                              <w:rFonts w:ascii="Tahoma" w:hAnsi="Tahoma" w:cs="Tahoma"/>
                              <w:sz w:val="18"/>
                              <w:szCs w:val="18"/>
                            </w:rPr>
                            <w:t xml:space="preserve"> Media 2007 – support for transnational distribution of European films</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16 February 2010</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30 April 2010</w:t>
                          </w:r>
                        </w:p>
                      </w:tc>
                    </w:tr>
                    <w:tr w:rsidR="00EB708E" w:rsidRPr="00E54A7E" w:rsidTr="0060637C">
                      <w:trPr>
                        <w:trHeight w:val="65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Media 2007 – Support for the Promotion/Access to the Market</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7 October 2009</w:t>
                          </w:r>
                        </w:p>
                      </w:tc>
                      <w:tc>
                        <w:tcPr>
                          <w:tcW w:w="1984"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30 June 2010</w:t>
                          </w:r>
                        </w:p>
                      </w:tc>
                    </w:tr>
                    <w:tr w:rsidR="00EB708E" w:rsidRPr="00E54A7E" w:rsidTr="0060637C">
                      <w:trPr>
                        <w:trHeight w:val="597"/>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Culture Programme – Cooperation with Third Countries</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7 December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1 May 2010</w:t>
                          </w:r>
                        </w:p>
                      </w:tc>
                    </w:tr>
                    <w:tr w:rsidR="00EB708E" w:rsidRPr="00E54A7E" w:rsidTr="0060637C">
                      <w:trPr>
                        <w:trHeight w:val="602"/>
                      </w:trPr>
                      <w:tc>
                        <w:tcPr>
                          <w:tcW w:w="1362" w:type="dxa"/>
                          <w:vMerge w:val="restart"/>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Education</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Lifelong Learning Programme - General call 2010</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15 October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15 January 2010 to 15 October 2010</w:t>
                          </w:r>
                        </w:p>
                      </w:tc>
                    </w:tr>
                    <w:tr w:rsidR="00EB708E" w:rsidRPr="00E54A7E" w:rsidTr="0060637C">
                      <w:trPr>
                        <w:trHeight w:val="2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2D0801" w:rsidRDefault="00EB708E" w:rsidP="00DC4E83">
                          <w:pPr>
                            <w:spacing w:after="0" w:line="240" w:lineRule="auto"/>
                            <w:rPr>
                              <w:rFonts w:ascii="Tahoma" w:hAnsi="Tahoma" w:cs="Tahoma"/>
                              <w:sz w:val="18"/>
                              <w:szCs w:val="18"/>
                            </w:rPr>
                          </w:pPr>
                          <w:r>
                            <w:rPr>
                              <w:rFonts w:ascii="Tahoma" w:hAnsi="Tahoma" w:cs="Tahoma"/>
                              <w:sz w:val="18"/>
                              <w:szCs w:val="18"/>
                            </w:rPr>
                            <w:t>Transatlantic Exchange Partnerships – Transatlantic Degree Partnerships (EU-Canada)</w:t>
                          </w:r>
                        </w:p>
                      </w:tc>
                      <w:tc>
                        <w:tcPr>
                          <w:tcW w:w="1843" w:type="dxa"/>
                          <w:shd w:val="clear" w:color="auto" w:fill="BFBFBF"/>
                        </w:tcPr>
                        <w:p w:rsidR="00EB708E" w:rsidRPr="002D0801" w:rsidRDefault="00EB708E" w:rsidP="00DC4E83">
                          <w:pPr>
                            <w:spacing w:after="0" w:line="240" w:lineRule="auto"/>
                            <w:rPr>
                              <w:rFonts w:ascii="Tahoma" w:hAnsi="Tahoma" w:cs="Tahoma"/>
                              <w:sz w:val="18"/>
                              <w:szCs w:val="18"/>
                            </w:rPr>
                          </w:pPr>
                          <w:r>
                            <w:rPr>
                              <w:rFonts w:ascii="Tahoma" w:hAnsi="Tahoma" w:cs="Tahoma"/>
                              <w:sz w:val="18"/>
                              <w:szCs w:val="18"/>
                            </w:rPr>
                            <w:t>18 December 2009</w:t>
                          </w:r>
                        </w:p>
                      </w:tc>
                      <w:tc>
                        <w:tcPr>
                          <w:tcW w:w="1984" w:type="dxa"/>
                          <w:shd w:val="clear" w:color="auto" w:fill="BFBFBF"/>
                          <w:noWrap/>
                        </w:tcPr>
                        <w:p w:rsidR="00EB708E" w:rsidRPr="002D0801" w:rsidRDefault="00EB708E" w:rsidP="00DC4E83">
                          <w:pPr>
                            <w:spacing w:after="0" w:line="240" w:lineRule="auto"/>
                            <w:rPr>
                              <w:rFonts w:ascii="Tahoma" w:hAnsi="Tahoma" w:cs="Tahoma"/>
                              <w:sz w:val="18"/>
                              <w:szCs w:val="18"/>
                            </w:rPr>
                          </w:pPr>
                          <w:r>
                            <w:rPr>
                              <w:rFonts w:ascii="Tahoma" w:hAnsi="Tahoma" w:cs="Tahoma"/>
                              <w:sz w:val="18"/>
                              <w:szCs w:val="18"/>
                            </w:rPr>
                            <w:t>24 March 2010</w:t>
                          </w:r>
                        </w:p>
                      </w:tc>
                    </w:tr>
                    <w:tr w:rsidR="00EB708E" w:rsidRPr="00E54A7E" w:rsidTr="0060637C">
                      <w:trPr>
                        <w:trHeight w:val="2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272C5B" w:rsidRDefault="00EB708E" w:rsidP="00DC4E83">
                          <w:pPr>
                            <w:spacing w:after="0" w:line="240" w:lineRule="auto"/>
                            <w:rPr>
                              <w:rFonts w:ascii="Tahoma" w:hAnsi="Tahoma" w:cs="Tahoma"/>
                              <w:sz w:val="18"/>
                              <w:szCs w:val="18"/>
                            </w:rPr>
                          </w:pPr>
                          <w:r>
                            <w:rPr>
                              <w:rFonts w:ascii="Tahoma" w:hAnsi="Tahoma" w:cs="Tahoma"/>
                              <w:sz w:val="18"/>
                              <w:szCs w:val="18"/>
                            </w:rPr>
                            <w:t xml:space="preserve"> </w:t>
                          </w:r>
                          <w:r w:rsidRPr="00272C5B">
                            <w:rPr>
                              <w:rFonts w:ascii="Tahoma" w:hAnsi="Tahoma" w:cs="Tahoma"/>
                              <w:sz w:val="18"/>
                              <w:szCs w:val="18"/>
                            </w:rPr>
                            <w:t>Erasmus Mundus</w:t>
                          </w:r>
                          <w:r>
                            <w:rPr>
                              <w:rFonts w:ascii="Tahoma" w:hAnsi="Tahoma" w:cs="Tahoma"/>
                              <w:sz w:val="18"/>
                              <w:szCs w:val="18"/>
                            </w:rPr>
                            <w:t xml:space="preserve"> </w:t>
                          </w:r>
                          <w:r w:rsidRPr="00272C5B">
                            <w:rPr>
                              <w:rFonts w:ascii="Tahoma" w:hAnsi="Tahoma" w:cs="Tahoma"/>
                              <w:sz w:val="18"/>
                              <w:szCs w:val="18"/>
                            </w:rPr>
                            <w:t xml:space="preserve"> </w:t>
                          </w:r>
                          <w:r>
                            <w:rPr>
                              <w:rFonts w:ascii="Tahoma" w:hAnsi="Tahoma" w:cs="Tahoma"/>
                              <w:sz w:val="18"/>
                              <w:szCs w:val="18"/>
                            </w:rPr>
                            <w:t xml:space="preserve">Joint </w:t>
                          </w:r>
                          <w:r w:rsidRPr="00272C5B">
                            <w:rPr>
                              <w:rFonts w:ascii="Tahoma" w:hAnsi="Tahoma" w:cs="Tahoma"/>
                              <w:sz w:val="18"/>
                              <w:szCs w:val="18"/>
                            </w:rPr>
                            <w:t xml:space="preserve"> </w:t>
                          </w:r>
                          <w:r>
                            <w:rPr>
                              <w:rFonts w:ascii="Tahoma" w:hAnsi="Tahoma" w:cs="Tahoma"/>
                              <w:sz w:val="18"/>
                              <w:szCs w:val="18"/>
                            </w:rPr>
                            <w:t>Programmes, Partnerships and Higher Education</w:t>
                          </w:r>
                        </w:p>
                      </w:tc>
                      <w:tc>
                        <w:tcPr>
                          <w:tcW w:w="1843" w:type="dxa"/>
                          <w:shd w:val="clear" w:color="auto" w:fill="BFBFBF"/>
                        </w:tcPr>
                        <w:p w:rsidR="00EB708E" w:rsidRPr="002D0801" w:rsidRDefault="00EB708E" w:rsidP="00DC4E83">
                          <w:pPr>
                            <w:spacing w:after="0" w:line="240" w:lineRule="auto"/>
                            <w:rPr>
                              <w:rFonts w:ascii="Tahoma" w:hAnsi="Tahoma" w:cs="Tahoma"/>
                              <w:sz w:val="18"/>
                              <w:szCs w:val="18"/>
                            </w:rPr>
                          </w:pPr>
                          <w:r>
                            <w:rPr>
                              <w:rFonts w:ascii="Tahoma" w:hAnsi="Tahoma" w:cs="Tahoma"/>
                              <w:sz w:val="18"/>
                              <w:szCs w:val="18"/>
                            </w:rPr>
                            <w:t>3 December 2009</w:t>
                          </w:r>
                        </w:p>
                      </w:tc>
                      <w:tc>
                        <w:tcPr>
                          <w:tcW w:w="1984" w:type="dxa"/>
                          <w:shd w:val="clear" w:color="auto" w:fill="BFBFBF"/>
                          <w:noWrap/>
                        </w:tcPr>
                        <w:p w:rsidR="00EB708E" w:rsidRPr="002D0801" w:rsidRDefault="00EB708E" w:rsidP="00DC4E83">
                          <w:pPr>
                            <w:spacing w:after="0" w:line="240" w:lineRule="auto"/>
                            <w:rPr>
                              <w:rFonts w:ascii="Tahoma" w:hAnsi="Tahoma" w:cs="Tahoma"/>
                              <w:sz w:val="18"/>
                              <w:szCs w:val="18"/>
                            </w:rPr>
                          </w:pPr>
                          <w:r w:rsidRPr="00272C5B">
                            <w:rPr>
                              <w:rFonts w:ascii="Tahoma" w:hAnsi="Tahoma" w:cs="Tahoma"/>
                              <w:sz w:val="18"/>
                              <w:szCs w:val="18"/>
                            </w:rPr>
                            <w:t>30 April 2010</w:t>
                          </w:r>
                        </w:p>
                      </w:tc>
                    </w:tr>
                    <w:tr w:rsidR="00EB708E" w:rsidRPr="00E54A7E" w:rsidTr="0060637C">
                      <w:trPr>
                        <w:trHeight w:val="2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 xml:space="preserve"> EU-US Cooperation in Higher Education and Vocational Training</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31 December 2009</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8 August 2010</w:t>
                          </w:r>
                        </w:p>
                      </w:tc>
                    </w:tr>
                    <w:tr w:rsidR="00EB708E" w:rsidRPr="00E54A7E" w:rsidTr="0060637C">
                      <w:trPr>
                        <w:trHeight w:val="20"/>
                      </w:trPr>
                      <w:tc>
                        <w:tcPr>
                          <w:tcW w:w="1362" w:type="dxa"/>
                          <w:vMerge w:val="restart"/>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E-Europe and Information Society</w:t>
                          </w:r>
                        </w:p>
                      </w:tc>
                      <w:tc>
                        <w:tcPr>
                          <w:tcW w:w="4700"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ICT Policy Support Programme</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21 January 2010</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1 June 2010</w:t>
                          </w:r>
                        </w:p>
                      </w:tc>
                    </w:tr>
                    <w:tr w:rsidR="00EB708E" w:rsidRPr="00E54A7E" w:rsidTr="0060637C">
                      <w:trPr>
                        <w:trHeight w:val="2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sz w:val="18"/>
                              <w:szCs w:val="18"/>
                            </w:rPr>
                          </w:pPr>
                          <w:r w:rsidRPr="00C15C84">
                            <w:rPr>
                              <w:rFonts w:ascii="Tahoma" w:hAnsi="Tahoma" w:cs="Tahoma"/>
                              <w:b/>
                              <w:color w:val="FF0000"/>
                              <w:sz w:val="18"/>
                              <w:szCs w:val="18"/>
                            </w:rPr>
                            <w:t>NEW</w:t>
                          </w:r>
                          <w:r>
                            <w:rPr>
                              <w:rFonts w:ascii="Tahoma" w:hAnsi="Tahoma" w:cs="Tahoma"/>
                              <w:sz w:val="18"/>
                              <w:szCs w:val="18"/>
                            </w:rPr>
                            <w:t xml:space="preserve"> Community Programme – Safer Internet</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26 February 2010</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27 May 2010</w:t>
                          </w:r>
                        </w:p>
                      </w:tc>
                    </w:tr>
                    <w:tr w:rsidR="00EB708E" w:rsidRPr="00E54A7E" w:rsidTr="0060637C">
                      <w:trPr>
                        <w:trHeight w:val="20"/>
                      </w:trPr>
                      <w:tc>
                        <w:tcPr>
                          <w:tcW w:w="1362"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Enterprise</w:t>
                          </w:r>
                        </w:p>
                      </w:tc>
                      <w:tc>
                        <w:tcPr>
                          <w:tcW w:w="4700" w:type="dxa"/>
                          <w:shd w:val="clear" w:color="auto" w:fill="BFBFBF"/>
                        </w:tcPr>
                        <w:p w:rsidR="00EB708E" w:rsidRPr="00C0221A" w:rsidRDefault="00EB708E" w:rsidP="00DC4E83">
                          <w:pPr>
                            <w:spacing w:after="0" w:line="240" w:lineRule="auto"/>
                            <w:rPr>
                              <w:rFonts w:ascii="Tahoma" w:hAnsi="Tahoma" w:cs="Tahoma"/>
                              <w:sz w:val="18"/>
                              <w:szCs w:val="18"/>
                            </w:rPr>
                          </w:pPr>
                          <w:r w:rsidRPr="00C0221A">
                            <w:rPr>
                              <w:rFonts w:ascii="Tahoma" w:hAnsi="Tahoma" w:cs="Tahoma"/>
                              <w:sz w:val="18"/>
                              <w:szCs w:val="18"/>
                            </w:rPr>
                            <w:t xml:space="preserve"> Female entrepreneurship network</w:t>
                          </w:r>
                        </w:p>
                      </w:tc>
                      <w:tc>
                        <w:tcPr>
                          <w:tcW w:w="1843" w:type="dxa"/>
                          <w:shd w:val="clear" w:color="auto" w:fill="BFBFBF"/>
                        </w:tcPr>
                        <w:p w:rsidR="00EB708E" w:rsidRPr="00C0221A" w:rsidRDefault="00EB708E" w:rsidP="00DC4E83">
                          <w:pPr>
                            <w:spacing w:after="0" w:line="240" w:lineRule="auto"/>
                            <w:rPr>
                              <w:rFonts w:ascii="Tahoma" w:hAnsi="Tahoma" w:cs="Tahoma"/>
                              <w:sz w:val="18"/>
                              <w:szCs w:val="18"/>
                            </w:rPr>
                          </w:pPr>
                          <w:r w:rsidRPr="00C0221A">
                            <w:rPr>
                              <w:rFonts w:ascii="Tahoma" w:hAnsi="Tahoma" w:cs="Tahoma"/>
                              <w:sz w:val="18"/>
                              <w:szCs w:val="18"/>
                            </w:rPr>
                            <w:t>19 December 2009</w:t>
                          </w:r>
                        </w:p>
                      </w:tc>
                      <w:tc>
                        <w:tcPr>
                          <w:tcW w:w="1984" w:type="dxa"/>
                          <w:shd w:val="clear" w:color="auto" w:fill="BFBFBF"/>
                          <w:noWrap/>
                        </w:tcPr>
                        <w:p w:rsidR="00EB708E" w:rsidRPr="00C0221A" w:rsidRDefault="00EB708E" w:rsidP="00DC4E83">
                          <w:pPr>
                            <w:spacing w:after="0" w:line="240" w:lineRule="auto"/>
                            <w:rPr>
                              <w:rFonts w:ascii="Tahoma" w:hAnsi="Tahoma" w:cs="Tahoma"/>
                              <w:sz w:val="18"/>
                              <w:szCs w:val="18"/>
                            </w:rPr>
                          </w:pPr>
                          <w:r w:rsidRPr="00C0221A">
                            <w:rPr>
                              <w:rFonts w:ascii="Tahoma" w:hAnsi="Tahoma" w:cs="Tahoma"/>
                              <w:sz w:val="18"/>
                              <w:szCs w:val="18"/>
                            </w:rPr>
                            <w:t>12 March 2010</w:t>
                          </w:r>
                        </w:p>
                      </w:tc>
                    </w:tr>
                    <w:tr w:rsidR="00EB708E" w:rsidRPr="00E54A7E" w:rsidTr="0060637C">
                      <w:trPr>
                        <w:trHeight w:val="20"/>
                      </w:trPr>
                      <w:tc>
                        <w:tcPr>
                          <w:tcW w:w="1362"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Health</w:t>
                          </w:r>
                        </w:p>
                      </w:tc>
                      <w:tc>
                        <w:tcPr>
                          <w:tcW w:w="4700" w:type="dxa"/>
                          <w:shd w:val="clear" w:color="auto" w:fill="BFBFBF"/>
                        </w:tcPr>
                        <w:p w:rsidR="00EB708E" w:rsidRPr="00D84B84" w:rsidRDefault="00EB708E" w:rsidP="00DC4E83">
                          <w:pPr>
                            <w:spacing w:after="0" w:line="240" w:lineRule="auto"/>
                            <w:rPr>
                              <w:rFonts w:ascii="Tahoma" w:hAnsi="Tahoma" w:cs="Tahoma"/>
                              <w:sz w:val="18"/>
                              <w:szCs w:val="18"/>
                            </w:rPr>
                          </w:pPr>
                          <w:r>
                            <w:rPr>
                              <w:rFonts w:ascii="Tahoma" w:hAnsi="Tahoma" w:cs="Tahoma"/>
                              <w:sz w:val="18"/>
                              <w:szCs w:val="18"/>
                            </w:rPr>
                            <w:t>Programme of Community Action in the Field of Health (2008-2013)</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22 December 2009</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19 March 2010</w:t>
                          </w:r>
                        </w:p>
                      </w:tc>
                    </w:tr>
                    <w:tr w:rsidR="00EB708E" w:rsidRPr="00E54A7E" w:rsidTr="0060637C">
                      <w:trPr>
                        <w:trHeight w:val="20"/>
                      </w:trPr>
                      <w:tc>
                        <w:tcPr>
                          <w:tcW w:w="1362" w:type="dxa"/>
                          <w:vMerge w:val="restart"/>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Justice and Home Affairs</w:t>
                          </w:r>
                        </w:p>
                      </w:tc>
                      <w:tc>
                        <w:tcPr>
                          <w:tcW w:w="4700"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European Refugee Fund (UK Component)</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1 February 2010</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25 March 2010</w:t>
                          </w:r>
                        </w:p>
                      </w:tc>
                    </w:tr>
                    <w:tr w:rsidR="00EB708E" w:rsidRPr="00E54A7E" w:rsidTr="0060637C">
                      <w:trPr>
                        <w:trHeight w:val="2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sz w:val="18"/>
                              <w:szCs w:val="18"/>
                            </w:rPr>
                          </w:pPr>
                          <w:r w:rsidRPr="002B6908">
                            <w:rPr>
                              <w:rFonts w:ascii="Tahoma" w:hAnsi="Tahoma" w:cs="Tahoma"/>
                              <w:b/>
                              <w:color w:val="FF0000"/>
                              <w:sz w:val="18"/>
                              <w:szCs w:val="18"/>
                            </w:rPr>
                            <w:t>NEW</w:t>
                          </w:r>
                          <w:r>
                            <w:rPr>
                              <w:rFonts w:ascii="Tahoma" w:hAnsi="Tahoma" w:cs="Tahoma"/>
                              <w:sz w:val="18"/>
                              <w:szCs w:val="18"/>
                            </w:rPr>
                            <w:t xml:space="preserve"> Fundamental Rights and Citizenship – Action Grants</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25 February 2010</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29 April 2010</w:t>
                          </w:r>
                        </w:p>
                      </w:tc>
                    </w:tr>
                    <w:tr w:rsidR="00EB708E" w:rsidRPr="00E54A7E" w:rsidTr="0060637C">
                      <w:trPr>
                        <w:trHeight w:val="2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Pr="00344247" w:rsidRDefault="00EB708E" w:rsidP="00DC4E83">
                          <w:pPr>
                            <w:spacing w:after="0" w:line="240" w:lineRule="auto"/>
                            <w:rPr>
                              <w:rFonts w:ascii="Tahoma" w:hAnsi="Tahoma" w:cs="Tahoma"/>
                              <w:sz w:val="18"/>
                              <w:szCs w:val="18"/>
                            </w:rPr>
                          </w:pPr>
                          <w:r w:rsidRPr="002B6908">
                            <w:rPr>
                              <w:rFonts w:ascii="Tahoma" w:hAnsi="Tahoma" w:cs="Tahoma"/>
                              <w:b/>
                              <w:color w:val="FF0000"/>
                              <w:sz w:val="18"/>
                              <w:szCs w:val="18"/>
                            </w:rPr>
                            <w:t>NEW</w:t>
                          </w:r>
                          <w:r>
                            <w:rPr>
                              <w:rFonts w:ascii="Tahoma" w:hAnsi="Tahoma" w:cs="Tahoma"/>
                              <w:sz w:val="18"/>
                              <w:szCs w:val="18"/>
                            </w:rPr>
                            <w:t xml:space="preserve"> </w:t>
                          </w:r>
                          <w:r w:rsidRPr="00344247">
                            <w:rPr>
                              <w:rFonts w:ascii="Tahoma" w:hAnsi="Tahoma" w:cs="Tahoma"/>
                              <w:sz w:val="18"/>
                              <w:szCs w:val="18"/>
                            </w:rPr>
                            <w:t>Drugs Prevention and Information Programme</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3 March 2010</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28 April 2010</w:t>
                          </w:r>
                        </w:p>
                      </w:tc>
                    </w:tr>
                    <w:tr w:rsidR="00EB708E" w:rsidRPr="00E54A7E" w:rsidTr="0060637C">
                      <w:trPr>
                        <w:trHeight w:val="2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Pr="002B6908" w:rsidRDefault="00EB708E" w:rsidP="00DC4E83">
                          <w:pPr>
                            <w:spacing w:after="0" w:line="240" w:lineRule="auto"/>
                            <w:rPr>
                              <w:rFonts w:ascii="Tahoma" w:hAnsi="Tahoma" w:cs="Tahoma"/>
                              <w:b/>
                              <w:color w:val="FF0000"/>
                              <w:sz w:val="18"/>
                              <w:szCs w:val="18"/>
                            </w:rPr>
                          </w:pPr>
                          <w:r w:rsidRPr="002B6908">
                            <w:rPr>
                              <w:rFonts w:ascii="Tahoma" w:hAnsi="Tahoma" w:cs="Tahoma"/>
                              <w:b/>
                              <w:color w:val="FF0000"/>
                              <w:sz w:val="18"/>
                              <w:szCs w:val="18"/>
                            </w:rPr>
                            <w:t>NEW</w:t>
                          </w:r>
                          <w:r w:rsidRPr="0085095A">
                            <w:rPr>
                              <w:rFonts w:ascii="Tahoma" w:hAnsi="Tahoma" w:cs="Tahoma"/>
                              <w:sz w:val="18"/>
                              <w:szCs w:val="18"/>
                            </w:rPr>
                            <w:t xml:space="preserve"> Daphne (Preventing and combating violence against children, young people and women)</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3 March 2010</w:t>
                          </w:r>
                        </w:p>
                      </w:tc>
                      <w:tc>
                        <w:tcPr>
                          <w:tcW w:w="1984" w:type="dxa"/>
                          <w:shd w:val="clear" w:color="auto" w:fill="BFBFBF"/>
                          <w:noWrap/>
                        </w:tcPr>
                        <w:p w:rsidR="00EB708E" w:rsidRDefault="00EB708E" w:rsidP="00DC4E83">
                          <w:pPr>
                            <w:spacing w:after="0" w:line="240" w:lineRule="auto"/>
                            <w:rPr>
                              <w:rFonts w:ascii="Tahoma" w:hAnsi="Tahoma" w:cs="Tahoma"/>
                              <w:sz w:val="18"/>
                              <w:szCs w:val="18"/>
                            </w:rPr>
                          </w:pPr>
                          <w:r>
                            <w:rPr>
                              <w:rFonts w:ascii="Tahoma" w:hAnsi="Tahoma" w:cs="Tahoma"/>
                              <w:sz w:val="18"/>
                              <w:szCs w:val="18"/>
                            </w:rPr>
                            <w:t>30 April 2010</w:t>
                          </w:r>
                        </w:p>
                      </w:tc>
                    </w:tr>
                    <w:tr w:rsidR="00EB708E" w:rsidRPr="00E54A7E" w:rsidTr="00F07380">
                      <w:trPr>
                        <w:trHeight w:val="300"/>
                      </w:trPr>
                      <w:tc>
                        <w:tcPr>
                          <w:tcW w:w="1362" w:type="dxa"/>
                          <w:vMerge w:val="restart"/>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Research</w:t>
                          </w:r>
                        </w:p>
                      </w:tc>
                      <w:tc>
                        <w:tcPr>
                          <w:tcW w:w="4700" w:type="dxa"/>
                          <w:shd w:val="clear" w:color="auto" w:fill="BFBFBF"/>
                        </w:tcPr>
                        <w:p w:rsidR="00EB708E" w:rsidRPr="00F90E30" w:rsidRDefault="00EB708E" w:rsidP="00DC4E83">
                          <w:pPr>
                            <w:spacing w:after="0" w:line="240" w:lineRule="auto"/>
                            <w:rPr>
                              <w:rFonts w:ascii="Tahoma" w:hAnsi="Tahoma" w:cs="Tahoma"/>
                              <w:color w:val="000000"/>
                              <w:sz w:val="18"/>
                              <w:szCs w:val="18"/>
                            </w:rPr>
                          </w:pPr>
                          <w:r>
                            <w:rPr>
                              <w:rFonts w:ascii="Tahoma" w:hAnsi="Tahoma" w:cs="Tahoma"/>
                              <w:color w:val="000000"/>
                              <w:sz w:val="18"/>
                              <w:szCs w:val="18"/>
                            </w:rPr>
                            <w:t>Marie Curie International Research Staff Exchange Scheme</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25 November 2009</w:t>
                          </w:r>
                        </w:p>
                      </w:tc>
                      <w:tc>
                        <w:tcPr>
                          <w:tcW w:w="1984"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25 March 2010</w:t>
                          </w:r>
                        </w:p>
                      </w:tc>
                    </w:tr>
                    <w:tr w:rsidR="00EB708E" w:rsidRPr="00E54A7E" w:rsidTr="00F07380">
                      <w:trPr>
                        <w:trHeight w:val="30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color w:val="000000"/>
                              <w:sz w:val="18"/>
                              <w:szCs w:val="18"/>
                            </w:rPr>
                          </w:pPr>
                          <w:r>
                            <w:rPr>
                              <w:rFonts w:ascii="Tahoma" w:hAnsi="Tahoma" w:cs="Tahoma"/>
                              <w:color w:val="000000"/>
                              <w:sz w:val="18"/>
                              <w:szCs w:val="18"/>
                            </w:rPr>
                            <w:t>European Cooperation in the field of Scientific and Technical Research</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28 January 2010</w:t>
                          </w:r>
                        </w:p>
                      </w:tc>
                      <w:tc>
                        <w:tcPr>
                          <w:tcW w:w="1984"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26 March 2010</w:t>
                          </w:r>
                        </w:p>
                      </w:tc>
                    </w:tr>
                    <w:tr w:rsidR="00EB708E" w:rsidRPr="00E54A7E" w:rsidTr="00F07380">
                      <w:trPr>
                        <w:trHeight w:val="30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color w:val="000000"/>
                              <w:sz w:val="18"/>
                              <w:szCs w:val="18"/>
                            </w:rPr>
                          </w:pPr>
                          <w:r w:rsidRPr="007B1482">
                            <w:rPr>
                              <w:rFonts w:ascii="Tahoma" w:hAnsi="Tahoma" w:cs="Tahoma"/>
                              <w:b/>
                              <w:color w:val="FF0000"/>
                              <w:sz w:val="18"/>
                              <w:szCs w:val="18"/>
                            </w:rPr>
                            <w:t xml:space="preserve">NEW </w:t>
                          </w:r>
                          <w:r>
                            <w:rPr>
                              <w:rFonts w:ascii="Tahoma" w:hAnsi="Tahoma" w:cs="Tahoma"/>
                              <w:color w:val="000000"/>
                              <w:sz w:val="18"/>
                              <w:szCs w:val="18"/>
                            </w:rPr>
                            <w:t>European Metrology Research Programme</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12 February 2010</w:t>
                          </w:r>
                        </w:p>
                      </w:tc>
                      <w:tc>
                        <w:tcPr>
                          <w:tcW w:w="1984"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28 March 2010</w:t>
                          </w:r>
                        </w:p>
                      </w:tc>
                    </w:tr>
                    <w:tr w:rsidR="00EB708E" w:rsidRPr="00E54A7E" w:rsidTr="0060637C">
                      <w:trPr>
                        <w:trHeight w:val="961"/>
                      </w:trPr>
                      <w:tc>
                        <w:tcPr>
                          <w:tcW w:w="1362" w:type="dxa"/>
                          <w:vMerge w:val="restart"/>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Social affairs</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w:t>
                          </w: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 xml:space="preserve"> </w:t>
                          </w:r>
                          <w:r w:rsidRPr="00E54A7E">
                            <w:rPr>
                              <w:rFonts w:ascii="Tahoma" w:hAnsi="Tahoma" w:cs="Tahoma"/>
                              <w:sz w:val="18"/>
                              <w:szCs w:val="18"/>
                            </w:rPr>
                            <w:t>Youth in Action - General call</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23 December 2008</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Various from 1 February - 1 November 2010</w:t>
                          </w:r>
                        </w:p>
                      </w:tc>
                    </w:tr>
                    <w:tr w:rsidR="00EB708E" w:rsidRPr="00E54A7E" w:rsidTr="0060637C">
                      <w:trPr>
                        <w:trHeight w:val="20"/>
                      </w:trPr>
                      <w:tc>
                        <w:tcPr>
                          <w:tcW w:w="1362"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smartTag w:uri="urn:schemas-microsoft-com:office:smarttags" w:element="place">
                            <w:r w:rsidRPr="00E54A7E">
                              <w:rPr>
                                <w:rFonts w:ascii="Tahoma" w:hAnsi="Tahoma" w:cs="Tahoma"/>
                                <w:sz w:val="18"/>
                                <w:szCs w:val="18"/>
                              </w:rPr>
                              <w:t>Eur</w:t>
                            </w:r>
                            <w:r>
                              <w:rPr>
                                <w:rFonts w:ascii="Tahoma" w:hAnsi="Tahoma" w:cs="Tahoma"/>
                                <w:sz w:val="18"/>
                                <w:szCs w:val="18"/>
                              </w:rPr>
                              <w:t>ope</w:t>
                            </w:r>
                          </w:smartTag>
                          <w:r>
                            <w:rPr>
                              <w:rFonts w:ascii="Tahoma" w:hAnsi="Tahoma" w:cs="Tahoma"/>
                              <w:sz w:val="18"/>
                              <w:szCs w:val="18"/>
                            </w:rPr>
                            <w:t xml:space="preserve"> for Citizens - General call</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Rolling calls</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 xml:space="preserve">Various from </w:t>
                          </w:r>
                          <w:r w:rsidRPr="00E54A7E">
                            <w:rPr>
                              <w:rFonts w:ascii="Tahoma" w:hAnsi="Tahoma" w:cs="Tahoma"/>
                              <w:sz w:val="18"/>
                              <w:szCs w:val="18"/>
                            </w:rPr>
                            <w:t>1 February 2010 - 1 September 2010</w:t>
                          </w:r>
                        </w:p>
                      </w:tc>
                    </w:tr>
                    <w:tr w:rsidR="00EB708E" w:rsidRPr="00E54A7E" w:rsidTr="0060637C">
                      <w:trPr>
                        <w:trHeight w:val="20"/>
                      </w:trPr>
                      <w:tc>
                        <w:tcPr>
                          <w:tcW w:w="1362"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Transport</w:t>
                          </w: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sidRPr="007B1482">
                            <w:rPr>
                              <w:rFonts w:ascii="Tahoma" w:hAnsi="Tahoma" w:cs="Tahoma"/>
                              <w:b/>
                              <w:color w:val="FF0000"/>
                              <w:sz w:val="18"/>
                              <w:szCs w:val="18"/>
                            </w:rPr>
                            <w:t>NEW</w:t>
                          </w:r>
                          <w:r>
                            <w:rPr>
                              <w:rFonts w:ascii="Tahoma" w:hAnsi="Tahoma" w:cs="Tahoma"/>
                              <w:sz w:val="18"/>
                              <w:szCs w:val="18"/>
                            </w:rPr>
                            <w:t xml:space="preserve"> Trans-European Transport Network (TEN-T)</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16 February 2010</w:t>
                          </w:r>
                        </w:p>
                      </w:tc>
                      <w:tc>
                        <w:tcPr>
                          <w:tcW w:w="1984"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30 April 2010</w:t>
                          </w:r>
                        </w:p>
                      </w:tc>
                    </w:tr>
                    <w:tr w:rsidR="00EB708E" w:rsidRPr="00E54A7E" w:rsidTr="0060637C">
                      <w:trPr>
                        <w:trHeight w:val="20"/>
                      </w:trPr>
                      <w:tc>
                        <w:tcPr>
                          <w:tcW w:w="1362" w:type="dxa"/>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Pr="007B1482" w:rsidRDefault="00EB708E" w:rsidP="00DC4E83">
                          <w:pPr>
                            <w:spacing w:after="0" w:line="240" w:lineRule="auto"/>
                            <w:rPr>
                              <w:rFonts w:ascii="Tahoma" w:hAnsi="Tahoma" w:cs="Tahoma"/>
                              <w:b/>
                              <w:color w:val="FF0000"/>
                              <w:sz w:val="18"/>
                              <w:szCs w:val="18"/>
                            </w:rPr>
                          </w:pPr>
                        </w:p>
                      </w:tc>
                      <w:tc>
                        <w:tcPr>
                          <w:tcW w:w="1843" w:type="dxa"/>
                          <w:shd w:val="clear" w:color="auto" w:fill="BFBFBF"/>
                        </w:tcPr>
                        <w:p w:rsidR="00EB708E" w:rsidRDefault="00EB708E" w:rsidP="00DC4E83">
                          <w:pPr>
                            <w:spacing w:after="0" w:line="240" w:lineRule="auto"/>
                            <w:rPr>
                              <w:rFonts w:ascii="Tahoma" w:hAnsi="Tahoma" w:cs="Tahoma"/>
                              <w:sz w:val="18"/>
                              <w:szCs w:val="18"/>
                            </w:rPr>
                          </w:pPr>
                        </w:p>
                      </w:tc>
                      <w:tc>
                        <w:tcPr>
                          <w:tcW w:w="1984" w:type="dxa"/>
                          <w:shd w:val="clear" w:color="auto" w:fill="BFBFBF"/>
                        </w:tcPr>
                        <w:p w:rsidR="00EB708E" w:rsidRDefault="00EB708E" w:rsidP="00DC4E83">
                          <w:pPr>
                            <w:spacing w:after="0" w:line="240" w:lineRule="auto"/>
                            <w:rPr>
                              <w:rFonts w:ascii="Tahoma" w:hAnsi="Tahoma" w:cs="Tahoma"/>
                              <w:sz w:val="18"/>
                              <w:szCs w:val="18"/>
                            </w:rPr>
                          </w:pPr>
                        </w:p>
                      </w:tc>
                    </w:tr>
                  </w:tbl>
                  <w:p w:rsidR="00EB708E" w:rsidRPr="00B3794F" w:rsidRDefault="00EB708E" w:rsidP="00DC4E83">
                    <w:pPr>
                      <w:spacing w:after="0" w:line="240" w:lineRule="auto"/>
                      <w:rPr>
                        <w:i/>
                        <w:sz w:val="16"/>
                        <w:szCs w:val="16"/>
                        <w:u w:val="single"/>
                      </w:rPr>
                    </w:pPr>
                  </w:p>
                  <w:p w:rsidR="00EB708E" w:rsidRDefault="00EB708E" w:rsidP="00DC4E83">
                    <w:pPr>
                      <w:spacing w:after="0" w:line="240" w:lineRule="auto"/>
                      <w:rPr>
                        <w:i/>
                        <w:sz w:val="22"/>
                        <w:szCs w:val="22"/>
                        <w:u w:val="single"/>
                      </w:rPr>
                    </w:pPr>
                  </w:p>
                  <w:p w:rsidR="00EB708E" w:rsidRPr="00CD76AF" w:rsidRDefault="00EB708E" w:rsidP="00DC4E83">
                    <w:pPr>
                      <w:spacing w:after="0" w:line="240" w:lineRule="auto"/>
                      <w:jc w:val="both"/>
                      <w:rPr>
                        <w:rFonts w:ascii="Tahoma" w:hAnsi="Tahoma" w:cs="Tahoma"/>
                        <w:i/>
                        <w:sz w:val="22"/>
                        <w:szCs w:val="22"/>
                        <w:u w:val="single"/>
                      </w:rPr>
                    </w:pPr>
                    <w:r w:rsidRPr="00CD76AF">
                      <w:rPr>
                        <w:i/>
                        <w:sz w:val="22"/>
                        <w:szCs w:val="22"/>
                        <w:u w:val="single"/>
                        <w:lang w:val="en-US"/>
                      </w:rPr>
                      <w:t xml:space="preserve">FP7 </w:t>
                    </w:r>
                    <w:r>
                      <w:rPr>
                        <w:i/>
                        <w:sz w:val="22"/>
                        <w:szCs w:val="22"/>
                        <w:u w:val="single"/>
                        <w:lang w:val="en-US"/>
                      </w:rPr>
                      <w:t>calls for proposals</w:t>
                    </w:r>
                    <w:r w:rsidRPr="00CD76AF">
                      <w:rPr>
                        <w:i/>
                        <w:vanish/>
                        <w:sz w:val="22"/>
                        <w:szCs w:val="22"/>
                        <w:u w:val="single"/>
                        <w:lang w:val="en-US"/>
                      </w:rPr>
                      <w:t>April 201009on d Radiation Protection calude:</w:t>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r w:rsidRPr="00CD76AF">
                      <w:rPr>
                        <w:i/>
                        <w:vanish/>
                        <w:sz w:val="22"/>
                        <w:szCs w:val="22"/>
                        <w:u w:val="single"/>
                        <w:lang w:val="en-US"/>
                      </w:rPr>
                      <w:pgNum/>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4700"/>
                      <w:gridCol w:w="1843"/>
                      <w:gridCol w:w="1984"/>
                    </w:tblGrid>
                    <w:tr w:rsidR="00EB708E" w:rsidRPr="00E54A7E" w:rsidTr="002D67A0">
                      <w:trPr>
                        <w:trHeight w:val="573"/>
                      </w:trPr>
                      <w:tc>
                        <w:tcPr>
                          <w:tcW w:w="1362"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Theme</w:t>
                          </w:r>
                        </w:p>
                      </w:tc>
                      <w:tc>
                        <w:tcPr>
                          <w:tcW w:w="4700"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Programme</w:t>
                          </w:r>
                        </w:p>
                      </w:tc>
                      <w:tc>
                        <w:tcPr>
                          <w:tcW w:w="1843"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Date of publication</w:t>
                          </w:r>
                        </w:p>
                      </w:tc>
                      <w:tc>
                        <w:tcPr>
                          <w:tcW w:w="1984" w:type="dxa"/>
                          <w:shd w:val="clear" w:color="auto" w:fill="BFBFBF"/>
                          <w:vAlign w:val="bottom"/>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Deadline date</w:t>
                          </w:r>
                        </w:p>
                      </w:tc>
                    </w:tr>
                    <w:tr w:rsidR="00EB708E" w:rsidRPr="00E54A7E" w:rsidTr="004378ED">
                      <w:trPr>
                        <w:trHeight w:val="962"/>
                      </w:trPr>
                      <w:tc>
                        <w:tcPr>
                          <w:tcW w:w="1362"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Euratom</w:t>
                          </w:r>
                        </w:p>
                      </w:tc>
                      <w:tc>
                        <w:tcPr>
                          <w:tcW w:w="4700" w:type="dxa"/>
                          <w:shd w:val="clear" w:color="auto" w:fill="BFBFBF"/>
                        </w:tcPr>
                        <w:p w:rsidR="00EB708E" w:rsidRDefault="00EB708E" w:rsidP="00DC4E83">
                          <w:pPr>
                            <w:spacing w:after="0" w:line="240" w:lineRule="auto"/>
                            <w:jc w:val="both"/>
                            <w:rPr>
                              <w:rFonts w:ascii="Tahoma" w:hAnsi="Tahoma" w:cs="Tahoma"/>
                              <w:sz w:val="18"/>
                              <w:szCs w:val="18"/>
                            </w:rPr>
                          </w:pPr>
                          <w:r>
                            <w:rPr>
                              <w:rFonts w:ascii="Tahoma" w:hAnsi="Tahoma" w:cs="Tahoma"/>
                              <w:sz w:val="18"/>
                              <w:szCs w:val="18"/>
                            </w:rPr>
                            <w:t xml:space="preserve">Nuclear Fission and Radiation Protection calls </w:t>
                          </w:r>
                        </w:p>
                        <w:p w:rsidR="00EB708E" w:rsidRPr="00E54A7E" w:rsidRDefault="00EB708E" w:rsidP="00DC4E83">
                          <w:pPr>
                            <w:spacing w:after="0" w:line="240" w:lineRule="auto"/>
                            <w:jc w:val="both"/>
                            <w:rPr>
                              <w:rFonts w:ascii="Tahoma" w:hAnsi="Tahoma" w:cs="Tahoma"/>
                              <w:sz w:val="18"/>
                              <w:szCs w:val="18"/>
                            </w:rPr>
                          </w:pPr>
                          <w:r w:rsidRPr="003C10A9">
                            <w:rPr>
                              <w:rFonts w:ascii="Tahoma" w:hAnsi="Tahoma" w:cs="Tahoma"/>
                              <w:sz w:val="18"/>
                              <w:szCs w:val="18"/>
                            </w:rPr>
                            <w:t>P7-Fission-2010</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25 November 2009</w:t>
                          </w:r>
                        </w:p>
                      </w:tc>
                      <w:tc>
                        <w:tcPr>
                          <w:tcW w:w="1984" w:type="dxa"/>
                          <w:shd w:val="clear" w:color="auto" w:fill="BFBFBF"/>
                        </w:tcPr>
                        <w:p w:rsidR="00EB708E" w:rsidRPr="00856C41" w:rsidRDefault="00EB708E" w:rsidP="00DC4E83">
                          <w:pPr>
                            <w:spacing w:after="0" w:line="240" w:lineRule="auto"/>
                            <w:rPr>
                              <w:rFonts w:ascii="Tahoma" w:hAnsi="Tahoma" w:cs="Tahoma"/>
                              <w:sz w:val="18"/>
                              <w:szCs w:val="18"/>
                            </w:rPr>
                          </w:pPr>
                          <w:r>
                            <w:rPr>
                              <w:rFonts w:ascii="Tahoma" w:hAnsi="Tahoma" w:cs="Tahoma"/>
                              <w:sz w:val="18"/>
                              <w:szCs w:val="18"/>
                            </w:rPr>
                            <w:t>8 April 2010</w:t>
                          </w:r>
                        </w:p>
                      </w:tc>
                    </w:tr>
                    <w:tr w:rsidR="00EB708E" w:rsidRPr="00E54A7E" w:rsidTr="002D67A0">
                      <w:trPr>
                        <w:trHeight w:val="650"/>
                      </w:trPr>
                      <w:tc>
                        <w:tcPr>
                          <w:tcW w:w="1362" w:type="dxa"/>
                          <w:vMerge w:val="restart"/>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People</w:t>
                          </w: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Marie Curie Reintegration Grants</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9 October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7 September 2010</w:t>
                          </w:r>
                        </w:p>
                      </w:tc>
                    </w:tr>
                    <w:tr w:rsidR="00EB708E" w:rsidRPr="00E54A7E" w:rsidTr="002D67A0">
                      <w:trPr>
                        <w:trHeight w:val="650"/>
                      </w:trPr>
                      <w:tc>
                        <w:tcPr>
                          <w:tcW w:w="1362" w:type="dxa"/>
                          <w:vMerge/>
                          <w:shd w:val="clear" w:color="auto" w:fill="BFBFBF"/>
                        </w:tcPr>
                        <w:p w:rsidR="00EB708E" w:rsidRDefault="00EB708E" w:rsidP="00DC4E83">
                          <w:pPr>
                            <w:spacing w:after="0" w:line="240" w:lineRule="auto"/>
                            <w:rPr>
                              <w:rFonts w:ascii="Tahoma" w:hAnsi="Tahoma" w:cs="Tahoma"/>
                              <w:sz w:val="18"/>
                              <w:szCs w:val="18"/>
                            </w:rPr>
                          </w:pPr>
                        </w:p>
                      </w:tc>
                      <w:tc>
                        <w:tcPr>
                          <w:tcW w:w="4700"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Marie Curie International Research Staff Exchange</w:t>
                          </w:r>
                        </w:p>
                        <w:p w:rsidR="00EB708E" w:rsidRDefault="00EB708E" w:rsidP="00DC4E83">
                          <w:pPr>
                            <w:spacing w:after="0" w:line="240" w:lineRule="auto"/>
                            <w:rPr>
                              <w:rFonts w:ascii="Tahoma" w:hAnsi="Tahoma" w:cs="Tahoma"/>
                              <w:sz w:val="18"/>
                              <w:szCs w:val="18"/>
                            </w:rPr>
                          </w:pPr>
                          <w:r w:rsidRPr="001C4303">
                            <w:rPr>
                              <w:rFonts w:ascii="Tahoma" w:hAnsi="Tahoma" w:cs="Tahoma"/>
                              <w:sz w:val="18"/>
                              <w:szCs w:val="18"/>
                            </w:rPr>
                            <w:t>FP7-PEOPLE-2010-IRSES</w:t>
                          </w:r>
                        </w:p>
                      </w:tc>
                      <w:tc>
                        <w:tcPr>
                          <w:tcW w:w="1843"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25 November 2009</w:t>
                          </w:r>
                        </w:p>
                      </w:tc>
                      <w:tc>
                        <w:tcPr>
                          <w:tcW w:w="1984"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25 March 2010</w:t>
                          </w:r>
                        </w:p>
                      </w:tc>
                    </w:tr>
                    <w:tr w:rsidR="00EB708E" w:rsidRPr="00E54A7E" w:rsidTr="002D67A0">
                      <w:trPr>
                        <w:trHeight w:val="650"/>
                      </w:trPr>
                      <w:tc>
                        <w:tcPr>
                          <w:tcW w:w="1362"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Capacities</w:t>
                          </w:r>
                        </w:p>
                      </w:tc>
                      <w:tc>
                        <w:tcPr>
                          <w:tcW w:w="4700"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 xml:space="preserve">Science in Society </w:t>
                          </w:r>
                          <w:r w:rsidRPr="004226AE">
                            <w:rPr>
                              <w:rFonts w:ascii="Tahoma" w:hAnsi="Tahoma" w:cs="Tahoma"/>
                              <w:sz w:val="18"/>
                              <w:szCs w:val="18"/>
                            </w:rPr>
                            <w:t>FP7-SCIENCE-IN-SOCIETY-2010-NCP</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30 July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29 April 2010</w:t>
                          </w:r>
                        </w:p>
                      </w:tc>
                    </w:tr>
                    <w:tr w:rsidR="00EB708E" w:rsidRPr="00E54A7E" w:rsidTr="002D67A0">
                      <w:trPr>
                        <w:trHeight w:val="428"/>
                      </w:trPr>
                      <w:tc>
                        <w:tcPr>
                          <w:tcW w:w="1362"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Cooperation ICT</w:t>
                          </w:r>
                        </w:p>
                      </w:tc>
                      <w:tc>
                        <w:tcPr>
                          <w:tcW w:w="4700"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 xml:space="preserve">Information and Communication Technologies </w:t>
                          </w:r>
                        </w:p>
                        <w:p w:rsidR="00EB708E" w:rsidRPr="00E54A7E" w:rsidRDefault="00EB708E" w:rsidP="00DC4E83">
                          <w:pPr>
                            <w:spacing w:after="0" w:line="240" w:lineRule="auto"/>
                            <w:rPr>
                              <w:rFonts w:ascii="Tahoma" w:hAnsi="Tahoma" w:cs="Tahoma"/>
                              <w:sz w:val="18"/>
                              <w:szCs w:val="18"/>
                            </w:rPr>
                          </w:pPr>
                          <w:r w:rsidRPr="008D0508">
                            <w:rPr>
                              <w:rFonts w:ascii="Tahoma" w:hAnsi="Tahoma" w:cs="Tahoma"/>
                              <w:sz w:val="18"/>
                              <w:szCs w:val="18"/>
                            </w:rPr>
                            <w:t>FP7-ICT-2009-6</w:t>
                          </w:r>
                        </w:p>
                      </w:tc>
                      <w:tc>
                        <w:tcPr>
                          <w:tcW w:w="1843"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24</w:t>
                          </w:r>
                          <w:r w:rsidRPr="00856C41">
                            <w:rPr>
                              <w:rFonts w:ascii="Tahoma" w:hAnsi="Tahoma" w:cs="Tahoma"/>
                              <w:sz w:val="18"/>
                              <w:szCs w:val="18"/>
                            </w:rPr>
                            <w:t xml:space="preserve"> November 2009</w:t>
                          </w:r>
                        </w:p>
                      </w:tc>
                      <w:tc>
                        <w:tcPr>
                          <w:tcW w:w="1984" w:type="dxa"/>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13 April 2010</w:t>
                          </w:r>
                        </w:p>
                      </w:tc>
                    </w:tr>
                  </w:tbl>
                  <w:p w:rsidR="00EB708E" w:rsidRDefault="00EB708E" w:rsidP="00DC4E83">
                    <w:pPr>
                      <w:spacing w:after="0" w:line="240" w:lineRule="auto"/>
                      <w:rPr>
                        <w:i/>
                        <w:sz w:val="22"/>
                        <w:szCs w:val="22"/>
                        <w:u w:val="single"/>
                      </w:rPr>
                    </w:pPr>
                  </w:p>
                  <w:p w:rsidR="00EB708E" w:rsidRDefault="00EB708E" w:rsidP="00DC4E83">
                    <w:pPr>
                      <w:spacing w:after="0" w:line="240" w:lineRule="auto"/>
                      <w:rPr>
                        <w:i/>
                        <w:sz w:val="22"/>
                        <w:szCs w:val="22"/>
                        <w:u w:val="single"/>
                      </w:rPr>
                    </w:pPr>
                  </w:p>
                  <w:p w:rsidR="00EB708E" w:rsidRDefault="00EB708E" w:rsidP="00DC4E83">
                    <w:pPr>
                      <w:spacing w:after="0" w:line="240" w:lineRule="auto"/>
                      <w:rPr>
                        <w:i/>
                        <w:sz w:val="22"/>
                        <w:szCs w:val="22"/>
                        <w:u w:val="single"/>
                      </w:rPr>
                    </w:pPr>
                    <w:r w:rsidRPr="00B26CB0">
                      <w:rPr>
                        <w:i/>
                        <w:sz w:val="22"/>
                        <w:szCs w:val="22"/>
                        <w:u w:val="single"/>
                      </w:rPr>
                      <w:t>Forthcoming calls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3225"/>
                      <w:gridCol w:w="5281"/>
                    </w:tblGrid>
                    <w:tr w:rsidR="00EB708E" w:rsidRPr="00E54A7E" w:rsidTr="0060637C">
                      <w:trPr>
                        <w:trHeight w:val="283"/>
                      </w:trPr>
                      <w:tc>
                        <w:tcPr>
                          <w:tcW w:w="1290" w:type="dxa"/>
                          <w:shd w:val="clear" w:color="auto" w:fill="BFBFBF"/>
                        </w:tcPr>
                        <w:p w:rsidR="00EB708E" w:rsidRPr="00CC3382" w:rsidRDefault="00EB708E" w:rsidP="00DC4E83">
                          <w:pPr>
                            <w:spacing w:after="0" w:line="240" w:lineRule="auto"/>
                            <w:rPr>
                              <w:rFonts w:ascii="Tahoma" w:hAnsi="Tahoma" w:cs="Tahoma"/>
                              <w:sz w:val="18"/>
                              <w:szCs w:val="18"/>
                            </w:rPr>
                          </w:pPr>
                          <w:r w:rsidRPr="00CC3382">
                            <w:rPr>
                              <w:rFonts w:ascii="Tahoma" w:hAnsi="Tahoma" w:cs="Tahoma"/>
                              <w:sz w:val="18"/>
                              <w:szCs w:val="18"/>
                            </w:rPr>
                            <w:t>Theme</w:t>
                          </w:r>
                        </w:p>
                      </w:tc>
                      <w:tc>
                        <w:tcPr>
                          <w:tcW w:w="3225" w:type="dxa"/>
                          <w:shd w:val="clear" w:color="auto" w:fill="BFBFBF"/>
                        </w:tcPr>
                        <w:p w:rsidR="00EB708E" w:rsidRPr="00CC3382" w:rsidRDefault="00EB708E" w:rsidP="00DC4E83">
                          <w:pPr>
                            <w:spacing w:after="0" w:line="240" w:lineRule="auto"/>
                            <w:rPr>
                              <w:rFonts w:ascii="Tahoma" w:hAnsi="Tahoma" w:cs="Tahoma"/>
                              <w:sz w:val="18"/>
                              <w:szCs w:val="18"/>
                            </w:rPr>
                          </w:pPr>
                          <w:r w:rsidRPr="00CC3382">
                            <w:rPr>
                              <w:rFonts w:ascii="Tahoma" w:hAnsi="Tahoma" w:cs="Tahoma"/>
                              <w:sz w:val="18"/>
                              <w:szCs w:val="18"/>
                            </w:rPr>
                            <w:t>Programme</w:t>
                          </w:r>
                        </w:p>
                      </w:tc>
                      <w:tc>
                        <w:tcPr>
                          <w:tcW w:w="5281" w:type="dxa"/>
                          <w:shd w:val="clear" w:color="auto" w:fill="BFBFBF"/>
                        </w:tcPr>
                        <w:p w:rsidR="00EB708E" w:rsidRPr="00CC3382" w:rsidRDefault="00EB708E" w:rsidP="00DC4E83">
                          <w:pPr>
                            <w:spacing w:after="0" w:line="240" w:lineRule="auto"/>
                            <w:rPr>
                              <w:rFonts w:ascii="Tahoma" w:hAnsi="Tahoma" w:cs="Tahoma"/>
                              <w:sz w:val="18"/>
                              <w:szCs w:val="18"/>
                            </w:rPr>
                          </w:pPr>
                          <w:r w:rsidRPr="00CC3382">
                            <w:rPr>
                              <w:rFonts w:ascii="Tahoma" w:hAnsi="Tahoma" w:cs="Tahoma"/>
                              <w:sz w:val="18"/>
                              <w:szCs w:val="18"/>
                            </w:rPr>
                            <w:t>Expected date of publication</w:t>
                          </w:r>
                        </w:p>
                      </w:tc>
                    </w:tr>
                    <w:tr w:rsidR="00EB708E" w:rsidRPr="00E54A7E" w:rsidTr="0060637C">
                      <w:trPr>
                        <w:trHeight w:val="255"/>
                      </w:trPr>
                      <w:tc>
                        <w:tcPr>
                          <w:tcW w:w="1290" w:type="dxa"/>
                          <w:vMerge w:val="restart"/>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Environment</w:t>
                          </w:r>
                        </w:p>
                      </w:tc>
                      <w:tc>
                        <w:tcPr>
                          <w:tcW w:w="3225"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Life +</w:t>
                          </w:r>
                        </w:p>
                      </w:tc>
                      <w:tc>
                        <w:tcPr>
                          <w:tcW w:w="5281" w:type="dxa"/>
                          <w:shd w:val="clear" w:color="auto" w:fill="BFBFBF"/>
                          <w:noWrap/>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Expected May 2010 with the deadline in September 2010</w:t>
                          </w:r>
                        </w:p>
                      </w:tc>
                    </w:tr>
                    <w:tr w:rsidR="00EB708E" w:rsidRPr="00E54A7E" w:rsidTr="0060637C">
                      <w:trPr>
                        <w:trHeight w:val="510"/>
                      </w:trPr>
                      <w:tc>
                        <w:tcPr>
                          <w:tcW w:w="1290"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3225"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xml:space="preserve">Intelligent Energy </w:t>
                          </w:r>
                          <w:smartTag w:uri="urn:schemas-microsoft-com:office:smarttags" w:element="place">
                            <w:r w:rsidRPr="00E54A7E">
                              <w:rPr>
                                <w:rFonts w:ascii="Tahoma" w:hAnsi="Tahoma" w:cs="Tahoma"/>
                                <w:sz w:val="18"/>
                                <w:szCs w:val="18"/>
                              </w:rPr>
                              <w:t>Europe</w:t>
                            </w:r>
                          </w:smartTag>
                        </w:p>
                      </w:tc>
                      <w:tc>
                        <w:tcPr>
                          <w:tcW w:w="5281" w:type="dxa"/>
                          <w:shd w:val="clear" w:color="auto" w:fill="BFBFBF"/>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Expected early Spring 2010</w:t>
                          </w:r>
                        </w:p>
                      </w:tc>
                    </w:tr>
                    <w:tr w:rsidR="00EB708E" w:rsidRPr="00E54A7E" w:rsidTr="0060637C">
                      <w:trPr>
                        <w:trHeight w:val="514"/>
                      </w:trPr>
                      <w:tc>
                        <w:tcPr>
                          <w:tcW w:w="1290" w:type="dxa"/>
                          <w:vMerge w:val="restart"/>
                          <w:shd w:val="clear" w:color="auto" w:fill="BFBFBF"/>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 xml:space="preserve">Justice and Home </w:t>
                          </w:r>
                          <w:r>
                            <w:rPr>
                              <w:rFonts w:ascii="Tahoma" w:hAnsi="Tahoma" w:cs="Tahoma"/>
                              <w:sz w:val="18"/>
                              <w:szCs w:val="18"/>
                            </w:rPr>
                            <w:br/>
                            <w:t>Affairs</w:t>
                          </w:r>
                        </w:p>
                      </w:tc>
                      <w:tc>
                        <w:tcPr>
                          <w:tcW w:w="3225" w:type="dxa"/>
                          <w:shd w:val="clear" w:color="auto" w:fill="BFBFBF"/>
                        </w:tcPr>
                        <w:p w:rsidR="00EB708E" w:rsidRPr="0085095A" w:rsidRDefault="00EB708E" w:rsidP="00DC4E83">
                          <w:pPr>
                            <w:spacing w:after="0" w:line="240" w:lineRule="auto"/>
                            <w:rPr>
                              <w:rFonts w:ascii="Tahoma" w:hAnsi="Tahoma" w:cs="Tahoma"/>
                              <w:sz w:val="18"/>
                              <w:szCs w:val="18"/>
                            </w:rPr>
                          </w:pPr>
                          <w:r w:rsidRPr="0085095A">
                            <w:rPr>
                              <w:rFonts w:ascii="Tahoma" w:hAnsi="Tahoma" w:cs="Tahoma"/>
                              <w:sz w:val="18"/>
                              <w:szCs w:val="18"/>
                            </w:rPr>
                            <w:t>Prevention, Preparedness and Consequence Management of Terrorism</w:t>
                          </w:r>
                        </w:p>
                      </w:tc>
                      <w:tc>
                        <w:tcPr>
                          <w:tcW w:w="5281" w:type="dxa"/>
                          <w:shd w:val="clear" w:color="auto" w:fill="BFBFBF"/>
                        </w:tcPr>
                        <w:p w:rsidR="00EB708E" w:rsidRDefault="00EB708E" w:rsidP="00DC4E83">
                          <w:pPr>
                            <w:spacing w:after="0" w:line="240" w:lineRule="auto"/>
                            <w:rPr>
                              <w:rFonts w:ascii="Tahoma" w:hAnsi="Tahoma" w:cs="Tahoma"/>
                              <w:sz w:val="18"/>
                              <w:szCs w:val="18"/>
                            </w:rPr>
                          </w:pPr>
                          <w:r>
                            <w:rPr>
                              <w:rFonts w:ascii="Tahoma" w:hAnsi="Tahoma" w:cs="Tahoma"/>
                              <w:sz w:val="18"/>
                              <w:szCs w:val="18"/>
                            </w:rPr>
                            <w:t xml:space="preserve">A targeted call expected </w:t>
                          </w:r>
                          <w:r w:rsidRPr="00826BF9">
                            <w:rPr>
                              <w:rFonts w:ascii="Tahoma" w:hAnsi="Tahoma" w:cs="Tahoma"/>
                              <w:sz w:val="18"/>
                              <w:szCs w:val="18"/>
                            </w:rPr>
                            <w:t>February 2010. </w:t>
                          </w:r>
                        </w:p>
                      </w:tc>
                    </w:tr>
                    <w:tr w:rsidR="00EB708E" w:rsidRPr="00E54A7E" w:rsidTr="0060637C">
                      <w:trPr>
                        <w:trHeight w:val="592"/>
                      </w:trPr>
                      <w:tc>
                        <w:tcPr>
                          <w:tcW w:w="1290" w:type="dxa"/>
                          <w:vMerge/>
                          <w:shd w:val="clear" w:color="auto" w:fill="BFBFBF"/>
                        </w:tcPr>
                        <w:p w:rsidR="00EB708E" w:rsidRPr="00E54A7E" w:rsidRDefault="00EB708E" w:rsidP="00DC4E83">
                          <w:pPr>
                            <w:spacing w:after="0" w:line="240" w:lineRule="auto"/>
                            <w:rPr>
                              <w:rFonts w:ascii="Tahoma" w:hAnsi="Tahoma" w:cs="Tahoma"/>
                              <w:sz w:val="18"/>
                              <w:szCs w:val="18"/>
                            </w:rPr>
                          </w:pPr>
                        </w:p>
                      </w:tc>
                      <w:tc>
                        <w:tcPr>
                          <w:tcW w:w="3225" w:type="dxa"/>
                          <w:shd w:val="clear" w:color="auto" w:fill="BFBFBF"/>
                        </w:tcPr>
                        <w:p w:rsidR="00EB708E" w:rsidRPr="00826BF9" w:rsidRDefault="00EB708E" w:rsidP="00DC4E83">
                          <w:pPr>
                            <w:spacing w:after="0" w:line="240" w:lineRule="auto"/>
                            <w:rPr>
                              <w:rFonts w:ascii="Tahoma" w:hAnsi="Tahoma" w:cs="Tahoma"/>
                              <w:sz w:val="18"/>
                              <w:szCs w:val="18"/>
                            </w:rPr>
                          </w:pPr>
                          <w:r w:rsidRPr="00826BF9">
                            <w:rPr>
                              <w:rFonts w:ascii="Tahoma" w:hAnsi="Tahoma" w:cs="Tahoma"/>
                              <w:sz w:val="18"/>
                              <w:szCs w:val="18"/>
                            </w:rPr>
                            <w:t>Prevention of and fight against crime fund</w:t>
                          </w:r>
                        </w:p>
                      </w:tc>
                      <w:tc>
                        <w:tcPr>
                          <w:tcW w:w="5281" w:type="dxa"/>
                          <w:shd w:val="clear" w:color="auto" w:fill="BFBFBF"/>
                        </w:tcPr>
                        <w:p w:rsidR="00EB708E" w:rsidRPr="00826BF9" w:rsidRDefault="00EB708E" w:rsidP="00DC4E83">
                          <w:pPr>
                            <w:spacing w:after="0" w:line="240" w:lineRule="auto"/>
                            <w:rPr>
                              <w:rFonts w:ascii="Tahoma" w:hAnsi="Tahoma" w:cs="Tahoma"/>
                              <w:sz w:val="18"/>
                              <w:szCs w:val="18"/>
                            </w:rPr>
                          </w:pPr>
                          <w:r>
                            <w:rPr>
                              <w:rFonts w:ascii="Tahoma" w:hAnsi="Tahoma" w:cs="Tahoma"/>
                              <w:sz w:val="18"/>
                              <w:szCs w:val="18"/>
                            </w:rPr>
                            <w:t xml:space="preserve">A targeted call expected </w:t>
                          </w:r>
                          <w:r w:rsidRPr="00826BF9">
                            <w:rPr>
                              <w:rFonts w:ascii="Tahoma" w:hAnsi="Tahoma" w:cs="Tahoma"/>
                              <w:sz w:val="18"/>
                              <w:szCs w:val="18"/>
                            </w:rPr>
                            <w:t xml:space="preserve">February 2010.  </w:t>
                          </w:r>
                          <w:r>
                            <w:rPr>
                              <w:rFonts w:ascii="Tahoma" w:hAnsi="Tahoma" w:cs="Tahoma"/>
                              <w:sz w:val="18"/>
                              <w:szCs w:val="18"/>
                            </w:rPr>
                            <w:t>A g</w:t>
                          </w:r>
                          <w:r w:rsidRPr="00826BF9">
                            <w:rPr>
                              <w:rFonts w:ascii="Tahoma" w:hAnsi="Tahoma" w:cs="Tahoma"/>
                              <w:sz w:val="18"/>
                              <w:szCs w:val="18"/>
                            </w:rPr>
                            <w:t>ener</w:t>
                          </w:r>
                          <w:r>
                            <w:rPr>
                              <w:rFonts w:ascii="Tahoma" w:hAnsi="Tahoma" w:cs="Tahoma"/>
                              <w:sz w:val="18"/>
                              <w:szCs w:val="18"/>
                            </w:rPr>
                            <w:t>al call  expected in July 2010</w:t>
                          </w:r>
                        </w:p>
                      </w:tc>
                    </w:tr>
                    <w:tr w:rsidR="00EB708E" w:rsidRPr="00E54A7E" w:rsidTr="0060637C">
                      <w:trPr>
                        <w:trHeight w:val="564"/>
                      </w:trPr>
                      <w:tc>
                        <w:tcPr>
                          <w:tcW w:w="1290" w:type="dxa"/>
                          <w:vMerge w:val="restart"/>
                          <w:shd w:val="pct25" w:color="auto" w:fill="auto"/>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Regional Policy</w:t>
                          </w:r>
                        </w:p>
                      </w:tc>
                      <w:tc>
                        <w:tcPr>
                          <w:tcW w:w="3225" w:type="dxa"/>
                          <w:shd w:val="pct25" w:color="auto" w:fill="auto"/>
                        </w:tcPr>
                        <w:p w:rsidR="00EB708E" w:rsidRPr="00E54A7E" w:rsidRDefault="00EB708E" w:rsidP="00DC4E83">
                          <w:pPr>
                            <w:spacing w:after="0" w:line="240" w:lineRule="auto"/>
                            <w:rPr>
                              <w:rFonts w:ascii="Tahoma" w:hAnsi="Tahoma" w:cs="Tahoma"/>
                              <w:color w:val="000000"/>
                              <w:sz w:val="18"/>
                              <w:szCs w:val="18"/>
                            </w:rPr>
                          </w:pPr>
                          <w:r w:rsidRPr="00E54A7E">
                            <w:rPr>
                              <w:rFonts w:ascii="Tahoma" w:hAnsi="Tahoma" w:cs="Tahoma"/>
                              <w:color w:val="000000"/>
                              <w:sz w:val="18"/>
                              <w:szCs w:val="18"/>
                            </w:rPr>
                            <w:t>INTERREG IVB NWE</w:t>
                          </w:r>
                        </w:p>
                      </w:tc>
                      <w:tc>
                        <w:tcPr>
                          <w:tcW w:w="5281" w:type="dxa"/>
                          <w:shd w:val="pct25" w:color="auto" w:fill="auto"/>
                        </w:tcPr>
                        <w:p w:rsidR="00EB708E" w:rsidRPr="00E54A7E" w:rsidRDefault="00EB708E" w:rsidP="00DC4E83">
                          <w:pPr>
                            <w:spacing w:after="0" w:line="240" w:lineRule="auto"/>
                            <w:rPr>
                              <w:rFonts w:ascii="Tahoma" w:hAnsi="Tahoma" w:cs="Tahoma"/>
                              <w:sz w:val="18"/>
                              <w:szCs w:val="18"/>
                            </w:rPr>
                          </w:pPr>
                          <w:r>
                            <w:rPr>
                              <w:rFonts w:ascii="Tahoma" w:hAnsi="Tahoma" w:cs="Tahoma"/>
                              <w:sz w:val="18"/>
                              <w:szCs w:val="18"/>
                            </w:rPr>
                            <w:t>Will open on 12 March 2010 and close on 9 April 2010</w:t>
                          </w:r>
                        </w:p>
                      </w:tc>
                    </w:tr>
                    <w:tr w:rsidR="00EB708E" w:rsidRPr="00E54A7E" w:rsidTr="0060637C">
                      <w:trPr>
                        <w:trHeight w:val="255"/>
                      </w:trPr>
                      <w:tc>
                        <w:tcPr>
                          <w:tcW w:w="1290" w:type="dxa"/>
                          <w:vMerge/>
                          <w:shd w:val="pct25" w:color="auto" w:fill="auto"/>
                        </w:tcPr>
                        <w:p w:rsidR="00EB708E" w:rsidRPr="00E54A7E" w:rsidRDefault="00EB708E" w:rsidP="00DC4E83">
                          <w:pPr>
                            <w:spacing w:after="0" w:line="240" w:lineRule="auto"/>
                            <w:rPr>
                              <w:rFonts w:ascii="Tahoma" w:hAnsi="Tahoma" w:cs="Tahoma"/>
                              <w:sz w:val="18"/>
                              <w:szCs w:val="18"/>
                            </w:rPr>
                          </w:pPr>
                        </w:p>
                      </w:tc>
                      <w:tc>
                        <w:tcPr>
                          <w:tcW w:w="3225" w:type="dxa"/>
                          <w:shd w:val="pct25" w:color="auto" w:fill="auto"/>
                        </w:tcPr>
                        <w:p w:rsidR="00EB708E" w:rsidRPr="00E54A7E" w:rsidRDefault="00EB708E" w:rsidP="00DC4E83">
                          <w:pPr>
                            <w:spacing w:after="0" w:line="240" w:lineRule="auto"/>
                            <w:rPr>
                              <w:rFonts w:ascii="Tahoma" w:hAnsi="Tahoma" w:cs="Tahoma"/>
                              <w:color w:val="000000"/>
                              <w:sz w:val="18"/>
                              <w:szCs w:val="18"/>
                            </w:rPr>
                          </w:pPr>
                          <w:r w:rsidRPr="00E54A7E">
                            <w:rPr>
                              <w:rFonts w:ascii="Tahoma" w:hAnsi="Tahoma" w:cs="Tahoma"/>
                              <w:color w:val="000000"/>
                              <w:sz w:val="18"/>
                              <w:szCs w:val="18"/>
                            </w:rPr>
                            <w:t>INTERREG IVB Atlantic Area</w:t>
                          </w:r>
                        </w:p>
                      </w:tc>
                      <w:tc>
                        <w:tcPr>
                          <w:tcW w:w="5281" w:type="dxa"/>
                          <w:shd w:val="pct25" w:color="auto" w:fill="auto"/>
                          <w:noWrap/>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Expected early 2010, however it is pos</w:t>
                          </w:r>
                          <w:r>
                            <w:rPr>
                              <w:rFonts w:ascii="Tahoma" w:hAnsi="Tahoma" w:cs="Tahoma"/>
                              <w:sz w:val="18"/>
                              <w:szCs w:val="18"/>
                            </w:rPr>
                            <w:t xml:space="preserve">sible that it will be postponed </w:t>
                          </w:r>
                          <w:r w:rsidRPr="00E54A7E">
                            <w:rPr>
                              <w:rFonts w:ascii="Tahoma" w:hAnsi="Tahoma" w:cs="Tahoma"/>
                              <w:sz w:val="18"/>
                              <w:szCs w:val="18"/>
                            </w:rPr>
                            <w:t>until 2011</w:t>
                          </w:r>
                        </w:p>
                      </w:tc>
                    </w:tr>
                    <w:tr w:rsidR="00EB708E" w:rsidRPr="00E54A7E" w:rsidTr="0060637C">
                      <w:trPr>
                        <w:trHeight w:val="562"/>
                      </w:trPr>
                      <w:tc>
                        <w:tcPr>
                          <w:tcW w:w="1290" w:type="dxa"/>
                          <w:vMerge/>
                          <w:shd w:val="pct25" w:color="auto" w:fill="auto"/>
                        </w:tcPr>
                        <w:p w:rsidR="00EB708E" w:rsidRPr="00E54A7E" w:rsidRDefault="00EB708E" w:rsidP="00DC4E83">
                          <w:pPr>
                            <w:spacing w:after="0" w:line="240" w:lineRule="auto"/>
                            <w:rPr>
                              <w:rFonts w:ascii="Tahoma" w:hAnsi="Tahoma" w:cs="Tahoma"/>
                              <w:sz w:val="18"/>
                              <w:szCs w:val="18"/>
                            </w:rPr>
                          </w:pPr>
                        </w:p>
                      </w:tc>
                      <w:tc>
                        <w:tcPr>
                          <w:tcW w:w="3225" w:type="dxa"/>
                          <w:shd w:val="pct25" w:color="auto" w:fill="auto"/>
                        </w:tcPr>
                        <w:p w:rsidR="00EB708E" w:rsidRPr="00E54A7E" w:rsidRDefault="00EB708E" w:rsidP="00DC4E83">
                          <w:pPr>
                            <w:spacing w:after="0" w:line="240" w:lineRule="auto"/>
                            <w:rPr>
                              <w:rFonts w:ascii="Tahoma" w:hAnsi="Tahoma" w:cs="Tahoma"/>
                              <w:color w:val="000000"/>
                              <w:sz w:val="18"/>
                              <w:szCs w:val="18"/>
                            </w:rPr>
                          </w:pPr>
                          <w:r w:rsidRPr="00E54A7E">
                            <w:rPr>
                              <w:rFonts w:ascii="Tahoma" w:hAnsi="Tahoma" w:cs="Tahoma"/>
                              <w:color w:val="000000"/>
                              <w:sz w:val="18"/>
                              <w:szCs w:val="18"/>
                            </w:rPr>
                            <w:t>INTERREG IVC</w:t>
                          </w:r>
                        </w:p>
                      </w:tc>
                      <w:tc>
                        <w:tcPr>
                          <w:tcW w:w="5281" w:type="dxa"/>
                          <w:shd w:val="pct25" w:color="auto" w:fill="auto"/>
                          <w:noWrap/>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xml:space="preserve">A third call </w:t>
                          </w:r>
                          <w:r>
                            <w:rPr>
                              <w:rFonts w:ascii="Tahoma" w:hAnsi="Tahoma" w:cs="Tahoma"/>
                              <w:sz w:val="18"/>
                              <w:szCs w:val="18"/>
                            </w:rPr>
                            <w:t>date to be confirmed.</w:t>
                          </w:r>
                        </w:p>
                      </w:tc>
                    </w:tr>
                    <w:tr w:rsidR="00EB708E" w:rsidRPr="00E54A7E" w:rsidTr="0060637C">
                      <w:trPr>
                        <w:trHeight w:val="461"/>
                      </w:trPr>
                      <w:tc>
                        <w:tcPr>
                          <w:tcW w:w="1290" w:type="dxa"/>
                          <w:shd w:val="pct25" w:color="auto" w:fill="auto"/>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xml:space="preserve">Social </w:t>
                          </w:r>
                        </w:p>
                      </w:tc>
                      <w:tc>
                        <w:tcPr>
                          <w:tcW w:w="3225" w:type="dxa"/>
                          <w:shd w:val="pct25" w:color="auto" w:fill="auto"/>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 xml:space="preserve">Progress </w:t>
                          </w:r>
                        </w:p>
                      </w:tc>
                      <w:tc>
                        <w:tcPr>
                          <w:tcW w:w="5281" w:type="dxa"/>
                          <w:shd w:val="pct25" w:color="auto" w:fill="auto"/>
                        </w:tcPr>
                        <w:p w:rsidR="00EB708E" w:rsidRPr="00E54A7E" w:rsidRDefault="00EB708E" w:rsidP="00DC4E83">
                          <w:pPr>
                            <w:spacing w:after="0" w:line="240" w:lineRule="auto"/>
                            <w:rPr>
                              <w:rFonts w:ascii="Tahoma" w:hAnsi="Tahoma" w:cs="Tahoma"/>
                              <w:sz w:val="18"/>
                              <w:szCs w:val="18"/>
                            </w:rPr>
                          </w:pPr>
                          <w:r w:rsidRPr="00E54A7E">
                            <w:rPr>
                              <w:rFonts w:ascii="Tahoma" w:hAnsi="Tahoma" w:cs="Tahoma"/>
                              <w:sz w:val="18"/>
                              <w:szCs w:val="18"/>
                            </w:rPr>
                            <w:t>Varies with calls and work programme</w:t>
                          </w:r>
                        </w:p>
                      </w:tc>
                    </w:tr>
                  </w:tbl>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p w:rsidR="00EB708E" w:rsidRDefault="00EB708E" w:rsidP="00DC4E83">
                    <w:pPr>
                      <w:pStyle w:val="BodyText3"/>
                      <w:widowControl w:val="0"/>
                      <w:spacing w:after="0"/>
                      <w:ind w:left="2880" w:firstLine="720"/>
                      <w:rPr>
                        <w:b/>
                        <w:sz w:val="22"/>
                        <w:szCs w:val="22"/>
                      </w:rPr>
                    </w:pPr>
                  </w:p>
                  <w:tbl>
                    <w:tblPr>
                      <w:tblW w:w="0" w:type="auto"/>
                      <w:tblLook w:val="01E0"/>
                    </w:tblPr>
                    <w:tblGrid>
                      <w:gridCol w:w="2332"/>
                      <w:gridCol w:w="1922"/>
                      <w:gridCol w:w="2661"/>
                      <w:gridCol w:w="2226"/>
                    </w:tblGrid>
                    <w:tr w:rsidR="00EB708E" w:rsidRPr="00B26CB0" w:rsidTr="005F3E16">
                      <w:tc>
                        <w:tcPr>
                          <w:tcW w:w="2628" w:type="dxa"/>
                        </w:tcPr>
                        <w:p w:rsidR="00EB708E" w:rsidRPr="00B26CB0" w:rsidRDefault="00EB708E" w:rsidP="00DC4E83">
                          <w:pPr>
                            <w:pStyle w:val="BodyText3"/>
                            <w:widowControl w:val="0"/>
                            <w:spacing w:after="0"/>
                            <w:jc w:val="left"/>
                            <w:rPr>
                              <w:rFonts w:cs="Tahoma"/>
                              <w:i/>
                              <w:sz w:val="22"/>
                              <w:szCs w:val="22"/>
                              <w:lang w:val="en-US"/>
                            </w:rPr>
                          </w:pPr>
                        </w:p>
                      </w:tc>
                      <w:tc>
                        <w:tcPr>
                          <w:tcW w:w="2160" w:type="dxa"/>
                        </w:tcPr>
                        <w:p w:rsidR="00EB708E" w:rsidRPr="00B26CB0" w:rsidRDefault="00EB708E" w:rsidP="00DC4E83">
                          <w:pPr>
                            <w:pStyle w:val="BodyText3"/>
                            <w:widowControl w:val="0"/>
                            <w:spacing w:after="0"/>
                            <w:jc w:val="left"/>
                            <w:rPr>
                              <w:rFonts w:cs="Tahoma"/>
                              <w:i/>
                              <w:sz w:val="22"/>
                              <w:szCs w:val="22"/>
                              <w:lang w:val="en-US"/>
                            </w:rPr>
                          </w:pPr>
                        </w:p>
                      </w:tc>
                      <w:tc>
                        <w:tcPr>
                          <w:tcW w:w="3002" w:type="dxa"/>
                        </w:tcPr>
                        <w:p w:rsidR="00EB708E" w:rsidRPr="00B26CB0" w:rsidRDefault="00EB708E" w:rsidP="00DC4E83">
                          <w:pPr>
                            <w:pStyle w:val="BodyText3"/>
                            <w:widowControl w:val="0"/>
                            <w:spacing w:after="0"/>
                            <w:jc w:val="left"/>
                            <w:rPr>
                              <w:rFonts w:cs="Tahoma"/>
                              <w:i/>
                              <w:sz w:val="22"/>
                              <w:szCs w:val="22"/>
                              <w:lang w:val="en-US"/>
                            </w:rPr>
                          </w:pPr>
                        </w:p>
                      </w:tc>
                      <w:tc>
                        <w:tcPr>
                          <w:tcW w:w="2506" w:type="dxa"/>
                        </w:tcPr>
                        <w:p w:rsidR="00EB708E" w:rsidRPr="00B26CB0" w:rsidRDefault="00EB708E" w:rsidP="00DC4E83">
                          <w:pPr>
                            <w:pStyle w:val="BodyText3"/>
                            <w:widowControl w:val="0"/>
                            <w:spacing w:after="0"/>
                            <w:jc w:val="left"/>
                            <w:rPr>
                              <w:rFonts w:cs="Tahoma"/>
                              <w:i/>
                              <w:sz w:val="22"/>
                              <w:szCs w:val="22"/>
                              <w:lang w:val="en-US"/>
                            </w:rPr>
                          </w:pPr>
                        </w:p>
                      </w:tc>
                    </w:tr>
                  </w:tbl>
                  <w:p w:rsidR="00EB708E" w:rsidRDefault="00EB708E" w:rsidP="00DC4E83">
                    <w:pPr>
                      <w:spacing w:after="0" w:line="240" w:lineRule="auto"/>
                      <w:rPr>
                        <w:i/>
                        <w:sz w:val="22"/>
                        <w:szCs w:val="22"/>
                        <w:u w:val="single"/>
                      </w:rPr>
                    </w:pPr>
                  </w:p>
                </w:txbxContent>
              </v:textbox>
            </v:roundrect>
          </v:group>
        </w:pict>
      </w:r>
      <w:r>
        <w:rPr>
          <w:noProof/>
          <w:lang w:eastAsia="en-GB"/>
        </w:rPr>
        <w:pict>
          <v:shapetype id="_x0000_t202" coordsize="21600,21600" o:spt="202" path="m,l,21600r21600,l21600,xe">
            <v:stroke joinstyle="miter"/>
            <v:path gradientshapeok="t" o:connecttype="rect"/>
          </v:shapetype>
          <v:shape id="_x0000_s1029" type="#_x0000_t202" alt="" style="position:absolute;margin-left:14.95pt;margin-top:-42.1pt;width:417.6pt;height:69.95pt;z-index:251651584;visibility:visible;mso-wrap-edited:f;mso-wrap-distance-left:2.88pt;mso-wrap-distance-top:2.88pt;mso-wrap-distance-right:2.88pt;mso-wrap-distance-bottom:2.88pt" filled="f" stroked="f" strokeweight="0" insetpen="t" o:cliptowrap="t">
            <v:shadow color="#ccc"/>
            <o:lock v:ext="edit" shapetype="t"/>
            <v:textbox style="mso-next-textbox:#_x0000_s1029;mso-column-margin:5.7pt" inset="2.85pt,2.85pt,2.85pt,2.85pt">
              <w:txbxContent>
                <w:p w:rsidR="00EB708E" w:rsidRPr="00774B55" w:rsidRDefault="00EB708E" w:rsidP="006D7CB5">
                  <w:pPr>
                    <w:pStyle w:val="msotitle2"/>
                    <w:widowControl w:val="0"/>
                    <w:jc w:val="center"/>
                    <w:rPr>
                      <w:rFonts w:ascii="Tahoma" w:hAnsi="Tahoma" w:cs="Tahoma"/>
                      <w:sz w:val="44"/>
                      <w:szCs w:val="44"/>
                      <w:lang w:val="fr-FR"/>
                    </w:rPr>
                  </w:pPr>
                  <w:r w:rsidRPr="00774B55">
                    <w:rPr>
                      <w:rFonts w:ascii="Tahoma" w:hAnsi="Tahoma" w:cs="Tahoma"/>
                      <w:sz w:val="44"/>
                      <w:szCs w:val="44"/>
                      <w:lang w:val="fr-FR"/>
                    </w:rPr>
                    <w:t>LANCASHIRE BRUSSELS OFFICE</w:t>
                  </w:r>
                </w:p>
                <w:p w:rsidR="00EB708E" w:rsidRPr="00774B55" w:rsidRDefault="00EB708E" w:rsidP="006D7CB5">
                  <w:pPr>
                    <w:pStyle w:val="msotitle2"/>
                    <w:widowControl w:val="0"/>
                    <w:jc w:val="center"/>
                    <w:rPr>
                      <w:rFonts w:ascii="Tahoma" w:hAnsi="Tahoma" w:cs="Tahoma"/>
                      <w:sz w:val="44"/>
                      <w:szCs w:val="44"/>
                      <w:lang w:val="fr-FR"/>
                    </w:rPr>
                  </w:pPr>
                  <w:r w:rsidRPr="00774B55">
                    <w:rPr>
                      <w:rFonts w:ascii="Tahoma" w:hAnsi="Tahoma" w:cs="Tahoma"/>
                      <w:sz w:val="44"/>
                      <w:szCs w:val="44"/>
                      <w:lang w:val="fr-FR"/>
                    </w:rPr>
                    <w:t xml:space="preserve">EU </w:t>
                  </w:r>
                  <w:r>
                    <w:rPr>
                      <w:rFonts w:ascii="Tahoma" w:hAnsi="Tahoma" w:cs="Tahoma"/>
                      <w:sz w:val="44"/>
                      <w:szCs w:val="44"/>
                      <w:lang w:val="fr-FR"/>
                    </w:rPr>
                    <w:t>Policy and Funding Newsletter</w:t>
                  </w:r>
                </w:p>
              </w:txbxContent>
            </v:textbox>
          </v:shape>
        </w:pict>
      </w:r>
    </w:p>
    <w:p w:rsidR="00EB708E" w:rsidRDefault="00D72A7D">
      <w:r>
        <w:rPr>
          <w:noProof/>
          <w:lang w:eastAsia="en-GB"/>
        </w:rPr>
        <w:pict>
          <v:shape id="_x0000_s1030" type="#_x0000_t202" alt="" style="position:absolute;margin-left:-63pt;margin-top:16.5pt;width:85.15pt;height:565.8pt;z-index:251656704;visibility:visible;mso-wrap-edited:f;mso-wrap-distance-left:2.88pt;mso-wrap-distance-top:2.88pt;mso-wrap-distance-right:2.88pt;mso-wrap-distance-bottom:2.88pt" filled="f" fillcolor="yellow" stroked="f" strokeweight="0" insetpen="t" o:cliptowrap="t">
            <v:shadow color="#ccc"/>
            <o:lock v:ext="edit" shapetype="t"/>
            <v:textbox style="mso-next-textbox:#_x0000_s1030;mso-column-margin:5.7pt" inset="2.85pt,2.85pt,2.85pt,2.85pt">
              <w:txbxContent>
                <w:p w:rsidR="00EB708E" w:rsidRPr="004D051D" w:rsidRDefault="00EB708E" w:rsidP="00FD4AF4">
                  <w:pPr>
                    <w:pStyle w:val="Heading4"/>
                    <w:widowControl w:val="0"/>
                    <w:rPr>
                      <w:rFonts w:ascii="Tahoma" w:hAnsi="Tahoma" w:cs="Tahoma"/>
                      <w:color w:val="FFFFFF"/>
                      <w:sz w:val="18"/>
                      <w:szCs w:val="18"/>
                      <w:lang w:val="en-US"/>
                    </w:rPr>
                  </w:pPr>
                  <w:r>
                    <w:rPr>
                      <w:rFonts w:ascii="Tahoma" w:hAnsi="Tahoma" w:cs="Tahoma"/>
                      <w:color w:val="FFFFFF"/>
                      <w:sz w:val="18"/>
                      <w:szCs w:val="18"/>
                      <w:lang w:val="en-US"/>
                    </w:rPr>
                    <w:t xml:space="preserve"> March 2010</w:t>
                  </w:r>
                </w:p>
                <w:p w:rsidR="00EB708E" w:rsidRPr="004D051D" w:rsidRDefault="00EB708E" w:rsidP="00FD4AF4">
                  <w:pPr>
                    <w:pStyle w:val="Heading4"/>
                    <w:widowControl w:val="0"/>
                    <w:rPr>
                      <w:rFonts w:ascii="Tahoma" w:hAnsi="Tahoma" w:cs="Tahoma"/>
                      <w:color w:val="FFFFFF"/>
                      <w:sz w:val="18"/>
                      <w:szCs w:val="18"/>
                      <w:lang w:val="en-US"/>
                    </w:rPr>
                  </w:pPr>
                  <w:r w:rsidRPr="004D051D">
                    <w:rPr>
                      <w:rFonts w:ascii="Tahoma" w:hAnsi="Tahoma" w:cs="Tahoma"/>
                      <w:color w:val="FFFFFF"/>
                      <w:sz w:val="18"/>
                      <w:szCs w:val="18"/>
                      <w:lang w:val="en-US"/>
                    </w:rPr>
                    <w:t>Inside this issue:</w:t>
                  </w:r>
                </w:p>
                <w:p w:rsidR="00EB708E" w:rsidRDefault="00EB708E" w:rsidP="004D051D">
                  <w:pPr>
                    <w:pStyle w:val="BodyText3"/>
                    <w:widowControl w:val="0"/>
                    <w:jc w:val="left"/>
                    <w:rPr>
                      <w:rFonts w:cs="Tahoma"/>
                      <w:color w:val="FFFFFF"/>
                      <w:sz w:val="18"/>
                      <w:szCs w:val="18"/>
                      <w:lang w:val="en-US"/>
                    </w:rPr>
                  </w:pPr>
                  <w:r w:rsidRPr="004D051D">
                    <w:rPr>
                      <w:rFonts w:cs="Tahoma"/>
                      <w:color w:val="FFFFFF"/>
                      <w:sz w:val="18"/>
                      <w:szCs w:val="18"/>
                      <w:lang w:val="en-US"/>
                    </w:rPr>
                    <w:t>Editorial</w:t>
                  </w:r>
                  <w:r>
                    <w:rPr>
                      <w:rFonts w:cs="Tahoma"/>
                      <w:color w:val="FFFFFF"/>
                      <w:sz w:val="18"/>
                      <w:szCs w:val="18"/>
                      <w:lang w:val="en-US"/>
                    </w:rPr>
                    <w:t xml:space="preserve"> …………… 1</w:t>
                  </w:r>
                </w:p>
                <w:p w:rsidR="00EB708E" w:rsidRPr="007E2515" w:rsidRDefault="00EB708E" w:rsidP="004D051D">
                  <w:pPr>
                    <w:pStyle w:val="BodyText3"/>
                    <w:widowControl w:val="0"/>
                    <w:jc w:val="left"/>
                    <w:rPr>
                      <w:rFonts w:cs="Tahoma"/>
                      <w:b/>
                      <w:color w:val="FFFFFF"/>
                      <w:sz w:val="18"/>
                      <w:szCs w:val="18"/>
                      <w:lang w:val="en-US"/>
                    </w:rPr>
                  </w:pPr>
                  <w:r w:rsidRPr="007E2515">
                    <w:rPr>
                      <w:rFonts w:cs="Tahoma"/>
                      <w:b/>
                      <w:color w:val="FFFFFF"/>
                      <w:sz w:val="18"/>
                      <w:szCs w:val="18"/>
                      <w:lang w:val="en-US"/>
                    </w:rPr>
                    <w:t>Policy</w:t>
                  </w:r>
                  <w:r>
                    <w:rPr>
                      <w:rFonts w:cs="Tahoma"/>
                      <w:b/>
                      <w:color w:val="FFFFFF"/>
                      <w:sz w:val="18"/>
                      <w:szCs w:val="18"/>
                      <w:lang w:val="en-US"/>
                    </w:rPr>
                    <w:t xml:space="preserve"> Section</w:t>
                  </w: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Education and Culture …………….1</w:t>
                  </w:r>
                </w:p>
                <w:p w:rsidR="00EB708E" w:rsidRPr="004D051D" w:rsidRDefault="00EB708E" w:rsidP="004D051D">
                  <w:pPr>
                    <w:pStyle w:val="BodyText3"/>
                    <w:widowControl w:val="0"/>
                    <w:spacing w:after="0"/>
                    <w:jc w:val="left"/>
                    <w:rPr>
                      <w:rFonts w:cs="Tahoma"/>
                      <w:color w:val="FFFFFF"/>
                      <w:sz w:val="18"/>
                      <w:szCs w:val="18"/>
                      <w:lang w:val="en-US"/>
                    </w:rPr>
                  </w:pPr>
                </w:p>
                <w:p w:rsidR="00EB708E" w:rsidRPr="007838EF"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Research and Innovation………..4</w:t>
                  </w:r>
                </w:p>
                <w:p w:rsidR="00EB708E" w:rsidRPr="00CD76AF" w:rsidRDefault="00EB708E" w:rsidP="004D051D">
                  <w:pPr>
                    <w:pStyle w:val="BodyText3"/>
                    <w:widowControl w:val="0"/>
                    <w:spacing w:after="0"/>
                    <w:jc w:val="left"/>
                    <w:rPr>
                      <w:rFonts w:cs="Tahoma"/>
                      <w:bCs/>
                      <w:color w:val="FFFFFF"/>
                      <w:sz w:val="18"/>
                      <w:szCs w:val="18"/>
                      <w:lang w:val="en-US"/>
                    </w:rPr>
                  </w:pPr>
                </w:p>
                <w:p w:rsidR="00EB708E" w:rsidRPr="007838EF" w:rsidRDefault="00EB708E" w:rsidP="004D051D">
                  <w:pPr>
                    <w:spacing w:after="0" w:line="240" w:lineRule="auto"/>
                    <w:rPr>
                      <w:rFonts w:ascii="Tahoma" w:hAnsi="Tahoma" w:cs="Tahoma"/>
                      <w:color w:val="FFFFFF"/>
                      <w:sz w:val="18"/>
                      <w:szCs w:val="18"/>
                      <w:lang w:val="en-US"/>
                    </w:rPr>
                  </w:pPr>
                  <w:r>
                    <w:rPr>
                      <w:rFonts w:ascii="Tahoma" w:hAnsi="Tahoma" w:cs="Tahoma"/>
                      <w:color w:val="FFFFFF"/>
                      <w:sz w:val="18"/>
                      <w:szCs w:val="18"/>
                      <w:lang w:val="en-US"/>
                    </w:rPr>
                    <w:t>Consultations…… 6</w:t>
                  </w:r>
                </w:p>
                <w:p w:rsidR="00EB708E" w:rsidRPr="007838EF" w:rsidRDefault="00EB708E" w:rsidP="004D051D">
                  <w:pPr>
                    <w:spacing w:after="0" w:line="240" w:lineRule="auto"/>
                    <w:rPr>
                      <w:rFonts w:ascii="Tahoma" w:hAnsi="Tahoma" w:cs="Tahoma"/>
                      <w:i/>
                      <w:color w:val="FFFFFF"/>
                      <w:sz w:val="18"/>
                      <w:szCs w:val="18"/>
                    </w:rPr>
                  </w:pPr>
                  <w:r w:rsidRPr="007838EF">
                    <w:rPr>
                      <w:rFonts w:ascii="Tahoma" w:hAnsi="Tahoma" w:cs="Tahoma"/>
                      <w:i/>
                      <w:color w:val="FFFFFF"/>
                      <w:sz w:val="18"/>
                      <w:szCs w:val="18"/>
                    </w:rPr>
                    <w:t xml:space="preserve"> </w:t>
                  </w: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Events................7</w:t>
                  </w:r>
                </w:p>
                <w:p w:rsidR="00EB708E" w:rsidRDefault="00EB708E" w:rsidP="004D051D">
                  <w:pPr>
                    <w:pStyle w:val="BodyText3"/>
                    <w:widowControl w:val="0"/>
                    <w:spacing w:after="0"/>
                    <w:jc w:val="left"/>
                    <w:rPr>
                      <w:rFonts w:cs="Tahoma"/>
                      <w:color w:val="FFFFFF"/>
                      <w:sz w:val="18"/>
                      <w:szCs w:val="18"/>
                      <w:lang w:val="en-US"/>
                    </w:rPr>
                  </w:pP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Calls for papers… 8</w:t>
                  </w:r>
                </w:p>
                <w:p w:rsidR="00EB708E" w:rsidRDefault="00EB708E" w:rsidP="004D051D">
                  <w:pPr>
                    <w:pStyle w:val="BodyText3"/>
                    <w:widowControl w:val="0"/>
                    <w:spacing w:after="0"/>
                    <w:jc w:val="left"/>
                    <w:rPr>
                      <w:rFonts w:cs="Tahoma"/>
                      <w:color w:val="FFFFFF"/>
                      <w:sz w:val="18"/>
                      <w:szCs w:val="18"/>
                      <w:lang w:val="en-US"/>
                    </w:rPr>
                  </w:pP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Calls for experts….8</w:t>
                  </w:r>
                </w:p>
                <w:p w:rsidR="00EB708E" w:rsidRDefault="00EB708E" w:rsidP="004D051D">
                  <w:pPr>
                    <w:pStyle w:val="BodyText3"/>
                    <w:widowControl w:val="0"/>
                    <w:spacing w:after="0"/>
                    <w:jc w:val="left"/>
                    <w:rPr>
                      <w:rFonts w:cs="Tahoma"/>
                      <w:color w:val="FFFFFF"/>
                      <w:sz w:val="18"/>
                      <w:szCs w:val="18"/>
                      <w:lang w:val="en-US"/>
                    </w:rPr>
                  </w:pPr>
                </w:p>
                <w:p w:rsidR="00EB708E" w:rsidRPr="007E2515" w:rsidRDefault="00EB708E" w:rsidP="004D051D">
                  <w:pPr>
                    <w:pStyle w:val="BodyText3"/>
                    <w:widowControl w:val="0"/>
                    <w:spacing w:after="0"/>
                    <w:jc w:val="left"/>
                    <w:rPr>
                      <w:rFonts w:cs="Tahoma"/>
                      <w:b/>
                      <w:color w:val="FFFFFF"/>
                      <w:sz w:val="18"/>
                      <w:szCs w:val="18"/>
                      <w:lang w:val="en-US"/>
                    </w:rPr>
                  </w:pPr>
                  <w:r w:rsidRPr="007E2515">
                    <w:rPr>
                      <w:rFonts w:cs="Tahoma"/>
                      <w:b/>
                      <w:color w:val="FFFFFF"/>
                      <w:sz w:val="18"/>
                      <w:szCs w:val="18"/>
                      <w:lang w:val="en-US"/>
                    </w:rPr>
                    <w:t>Funding Section</w:t>
                  </w:r>
                </w:p>
                <w:p w:rsidR="00EB708E" w:rsidRDefault="00EB708E" w:rsidP="004D051D">
                  <w:pPr>
                    <w:pStyle w:val="BodyText3"/>
                    <w:widowControl w:val="0"/>
                    <w:spacing w:after="0"/>
                    <w:jc w:val="left"/>
                    <w:rPr>
                      <w:rFonts w:cs="Tahoma"/>
                      <w:color w:val="FFFFFF"/>
                      <w:sz w:val="18"/>
                      <w:szCs w:val="18"/>
                      <w:lang w:val="en-US"/>
                    </w:rPr>
                  </w:pP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 xml:space="preserve">Partner searches </w:t>
                  </w:r>
                </w:p>
                <w:p w:rsidR="00EB708E" w:rsidRPr="007838EF"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………………………..9</w:t>
                  </w:r>
                </w:p>
                <w:p w:rsidR="00EB708E" w:rsidRPr="007838EF" w:rsidRDefault="00EB708E" w:rsidP="004D051D">
                  <w:pPr>
                    <w:pStyle w:val="BodyText3"/>
                    <w:widowControl w:val="0"/>
                    <w:spacing w:after="0"/>
                    <w:jc w:val="left"/>
                    <w:rPr>
                      <w:rFonts w:cs="Tahoma"/>
                      <w:color w:val="FFFFFF"/>
                      <w:sz w:val="18"/>
                      <w:szCs w:val="18"/>
                      <w:lang w:val="en-US"/>
                    </w:rPr>
                  </w:pP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 xml:space="preserve">Funding calendar </w:t>
                  </w:r>
                </w:p>
                <w:p w:rsidR="00EB708E" w:rsidRDefault="00EB708E" w:rsidP="004D051D">
                  <w:pPr>
                    <w:pStyle w:val="BodyText3"/>
                    <w:widowControl w:val="0"/>
                    <w:spacing w:after="0"/>
                    <w:jc w:val="left"/>
                    <w:rPr>
                      <w:rFonts w:cs="Tahoma"/>
                      <w:color w:val="FFFFFF"/>
                      <w:sz w:val="18"/>
                      <w:szCs w:val="18"/>
                      <w:lang w:val="en-US"/>
                    </w:rPr>
                  </w:pPr>
                  <w:r>
                    <w:rPr>
                      <w:rFonts w:cs="Tahoma"/>
                      <w:color w:val="FFFFFF"/>
                      <w:sz w:val="18"/>
                      <w:szCs w:val="18"/>
                      <w:lang w:val="en-US"/>
                    </w:rPr>
                    <w:t>……………………….11</w:t>
                  </w:r>
                </w:p>
                <w:p w:rsidR="00EB708E" w:rsidRPr="007033D6" w:rsidRDefault="00EB708E" w:rsidP="004D051D">
                  <w:pPr>
                    <w:pStyle w:val="BodyText3"/>
                    <w:widowControl w:val="0"/>
                    <w:spacing w:after="0"/>
                    <w:jc w:val="left"/>
                    <w:rPr>
                      <w:rFonts w:cs="Tahoma"/>
                      <w:color w:val="FFFFFF"/>
                      <w:sz w:val="18"/>
                      <w:szCs w:val="18"/>
                      <w:lang w:val="en-US"/>
                    </w:rPr>
                  </w:pPr>
                </w:p>
                <w:p w:rsidR="00EB708E" w:rsidRPr="004D051D" w:rsidRDefault="00EB708E" w:rsidP="004D051D">
                  <w:pPr>
                    <w:pStyle w:val="BodyText3"/>
                    <w:widowControl w:val="0"/>
                    <w:spacing w:after="0"/>
                    <w:jc w:val="left"/>
                    <w:rPr>
                      <w:rFonts w:cs="Tahoma"/>
                      <w:bCs/>
                      <w:color w:val="FFFFFF"/>
                      <w:kern w:val="36"/>
                      <w:sz w:val="18"/>
                      <w:szCs w:val="18"/>
                    </w:rPr>
                  </w:pPr>
                  <w:r w:rsidRPr="004D051D">
                    <w:rPr>
                      <w:rFonts w:cs="Tahoma"/>
                      <w:bCs/>
                      <w:color w:val="FFFFFF"/>
                      <w:kern w:val="36"/>
                      <w:sz w:val="18"/>
                      <w:szCs w:val="18"/>
                    </w:rPr>
                    <w:t>Contact details</w:t>
                  </w:r>
                  <w:r>
                    <w:rPr>
                      <w:rFonts w:cs="Tahoma"/>
                      <w:bCs/>
                      <w:color w:val="FFFFFF"/>
                      <w:kern w:val="36"/>
                      <w:sz w:val="18"/>
                      <w:szCs w:val="18"/>
                    </w:rPr>
                    <w:t>… 13</w:t>
                  </w:r>
                </w:p>
                <w:p w:rsidR="00EB708E" w:rsidRPr="004D051D" w:rsidRDefault="00EB708E" w:rsidP="00FD4AF4">
                  <w:pPr>
                    <w:pStyle w:val="ListBullet2"/>
                    <w:widowControl w:val="0"/>
                    <w:rPr>
                      <w:rFonts w:ascii="Tahoma" w:hAnsi="Tahoma" w:cs="Tahoma"/>
                      <w:sz w:val="18"/>
                      <w:szCs w:val="18"/>
                      <w:lang w:val="en-US"/>
                    </w:rPr>
                  </w:pPr>
                </w:p>
                <w:p w:rsidR="00EB708E" w:rsidRDefault="00EB708E" w:rsidP="00FD4AF4">
                  <w:pPr>
                    <w:pStyle w:val="ListBullet2"/>
                    <w:widowControl w:val="0"/>
                    <w:rPr>
                      <w:rFonts w:ascii="Tahoma" w:hAnsi="Tahoma" w:cs="Tahoma"/>
                      <w:sz w:val="16"/>
                      <w:szCs w:val="16"/>
                      <w:lang w:val="en-US"/>
                    </w:rPr>
                  </w:pPr>
                </w:p>
              </w:txbxContent>
            </v:textbox>
          </v:shape>
        </w:pict>
      </w:r>
      <w:r w:rsidR="00EB708E">
        <w:br w:type="page"/>
      </w:r>
      <w:r>
        <w:rPr>
          <w:noProof/>
          <w:lang w:eastAsia="en-GB"/>
        </w:rPr>
        <w:lastRenderedPageBreak/>
        <w:pict>
          <v:group id="_x0000_s1031" style="position:absolute;margin-left:-45pt;margin-top:-36pt;width:558.5pt;height:705.25pt;z-index:251652608" coordorigin="362,635" coordsize="11170,14425">
            <v:roundrect id="_x0000_s1032"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33"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36" inset="2.88pt,2.88pt,2.88pt,2.88pt">
                <w:txbxContent/>
              </v:textbox>
            </v:roundrect>
          </v:group>
        </w:pict>
      </w:r>
      <w:r w:rsidR="00EB708E">
        <w:br w:type="page"/>
      </w:r>
    </w:p>
    <w:p w:rsidR="00EB708E" w:rsidRDefault="00D72A7D">
      <w:r>
        <w:rPr>
          <w:noProof/>
          <w:lang w:eastAsia="en-GB"/>
        </w:rPr>
        <w:pict>
          <v:group id="_x0000_s1034" style="position:absolute;margin-left:-45pt;margin-top:-64.5pt;width:558.5pt;height:704.1pt;z-index:251653632" coordorigin="362,635" coordsize="11170,14425">
            <v:roundrect id="_x0000_s1035"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36"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39" inset="2.88pt,2.88pt,2.88pt,2.88pt">
                <w:txbxContent/>
              </v:textbox>
            </v:roundrect>
          </v:group>
        </w:pict>
      </w:r>
      <w:r w:rsidR="00EB708E">
        <w:br w:type="page"/>
      </w:r>
    </w:p>
    <w:p w:rsidR="00EB708E" w:rsidRDefault="00D72A7D">
      <w:r>
        <w:rPr>
          <w:noProof/>
          <w:lang w:eastAsia="en-GB"/>
        </w:rPr>
        <w:pict>
          <v:group id="_x0000_s1037" style="position:absolute;margin-left:-45pt;margin-top:-64.5pt;width:558.5pt;height:705.45pt;z-index:251654656" coordorigin="362,635" coordsize="11170,14425">
            <v:roundrect id="_x0000_s1038"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39"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42" inset="2.88pt,2.88pt,2.88pt,2.88pt">
                <w:txbxContent/>
              </v:textbox>
            </v:roundrect>
          </v:group>
        </w:pict>
      </w:r>
      <w:r w:rsidR="00EB708E">
        <w:br w:type="page"/>
      </w:r>
    </w:p>
    <w:p w:rsidR="00EB708E" w:rsidRDefault="00D72A7D">
      <w:r>
        <w:rPr>
          <w:noProof/>
          <w:lang w:eastAsia="en-GB"/>
        </w:rPr>
        <w:pict>
          <v:group id="_x0000_s1040" style="position:absolute;margin-left:-45pt;margin-top:-82.5pt;width:558.5pt;height:707.05pt;z-index:251655680" coordorigin="362,635" coordsize="11170,14425">
            <v:roundrect id="_x0000_s1041"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42"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45" inset="2.88pt,2.88pt,2.88pt,2.88pt">
                <w:txbxContent/>
              </v:textbox>
            </v:roundrect>
          </v:group>
        </w:pict>
      </w:r>
      <w:r w:rsidR="00EB708E">
        <w:br w:type="page"/>
      </w:r>
    </w:p>
    <w:p w:rsidR="00EB708E" w:rsidRDefault="00D72A7D">
      <w:r>
        <w:rPr>
          <w:noProof/>
          <w:lang w:eastAsia="en-GB"/>
        </w:rPr>
        <w:pict>
          <v:group id="_x0000_s1043" style="position:absolute;margin-left:-45pt;margin-top:-82.5pt;width:558.5pt;height:729pt;z-index:251657728" coordorigin="362,635" coordsize="11170,14425">
            <v:roundrect id="_x0000_s1044"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45"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48" inset="2.88pt,2.88pt,2.88pt,2.88pt">
                <w:txbxContent/>
              </v:textbox>
            </v:roundrect>
          </v:group>
        </w:pict>
      </w:r>
      <w:r w:rsidR="00EB708E">
        <w:br w:type="page"/>
      </w:r>
    </w:p>
    <w:p w:rsidR="00EB708E" w:rsidRDefault="00D72A7D" w:rsidP="00C45C9F">
      <w:pPr>
        <w:pStyle w:val="BodyText3"/>
        <w:widowControl w:val="0"/>
        <w:rPr>
          <w:b/>
          <w:sz w:val="22"/>
          <w:szCs w:val="22"/>
        </w:rPr>
      </w:pPr>
      <w:r w:rsidRPr="00D72A7D">
        <w:rPr>
          <w:noProof/>
          <w:lang w:eastAsia="en-GB"/>
        </w:rPr>
        <w:pict>
          <v:group id="_x0000_s1046" style="position:absolute;left:0;text-align:left;margin-left:-45pt;margin-top:-73.5pt;width:558.5pt;height:707.05pt;z-index:251658752" coordorigin="362,635" coordsize="11170,14425">
            <v:roundrect id="_x0000_s1047"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48"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51" inset="2.88pt,2.88pt,2.88pt,2.88pt">
                <w:txbxContent/>
              </v:textbox>
            </v:roundrect>
          </v:group>
        </w:pict>
      </w:r>
      <w:r w:rsidR="00EB708E">
        <w:br w:type="page"/>
      </w:r>
      <w:r w:rsidRPr="00D72A7D">
        <w:rPr>
          <w:noProof/>
          <w:lang w:eastAsia="en-GB"/>
        </w:rPr>
        <w:lastRenderedPageBreak/>
        <w:pict>
          <v:group id="_x0000_s1049" style="position:absolute;left:0;text-align:left;margin-left:-45pt;margin-top:-36pt;width:558.5pt;height:707.05pt;z-index:251659776" coordorigin="362,635" coordsize="11170,14425">
            <v:roundrect id="_x0000_s1050"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51"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54" inset="2.88pt,2.88pt,2.88pt,2.88pt">
                <w:txbxContent/>
              </v:textbox>
            </v:roundrect>
          </v:group>
        </w:pict>
      </w:r>
      <w:r w:rsidR="00EB708E">
        <w:br w:type="page"/>
      </w:r>
      <w:r w:rsidRPr="00D72A7D">
        <w:rPr>
          <w:noProof/>
          <w:lang w:eastAsia="en-GB"/>
        </w:rPr>
        <w:lastRenderedPageBreak/>
        <w:pict>
          <v:group id="_x0000_s1052" style="position:absolute;left:0;text-align:left;margin-left:-45pt;margin-top:-54pt;width:558.5pt;height:707.05pt;z-index:251660800" coordorigin="362,635" coordsize="11170,14425">
            <v:roundrect id="_x0000_s1053"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54"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57" inset="2.88pt,2.88pt,2.88pt,2.88pt">
                <w:txbxContent/>
              </v:textbox>
            </v:roundrect>
          </v:group>
        </w:pict>
      </w:r>
      <w:r w:rsidR="00EB708E">
        <w:br w:type="page"/>
      </w:r>
      <w:r w:rsidRPr="00D72A7D">
        <w:rPr>
          <w:noProof/>
          <w:lang w:eastAsia="en-GB"/>
        </w:rPr>
        <w:lastRenderedPageBreak/>
        <w:pict>
          <v:group id="_x0000_s1055" style="position:absolute;left:0;text-align:left;margin-left:-54pt;margin-top:-45pt;width:558.5pt;height:707.05pt;z-index:251661824" coordorigin="362,635" coordsize="11170,14425">
            <v:roundrect id="_x0000_s1056"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57"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0" inset="2.88pt,2.88pt,2.88pt,2.88pt">
                <w:txbxContent/>
              </v:textbox>
            </v:roundrect>
          </v:group>
        </w:pict>
      </w:r>
      <w:r w:rsidR="00EB708E">
        <w:br w:type="page"/>
      </w:r>
    </w:p>
    <w:p w:rsidR="00EB708E" w:rsidRDefault="00D72A7D" w:rsidP="00C45C9F">
      <w:pPr>
        <w:pStyle w:val="BodyText3"/>
        <w:widowControl w:val="0"/>
      </w:pPr>
      <w:r>
        <w:rPr>
          <w:noProof/>
          <w:lang w:eastAsia="en-GB"/>
        </w:rPr>
        <w:pict>
          <v:group id="_x0000_s1058" style="position:absolute;left:0;text-align:left;margin-left:-54pt;margin-top:-36pt;width:558.5pt;height:707.05pt;z-index:251662848" coordorigin="362,635" coordsize="11170,14425">
            <v:roundrect id="_x0000_s1059"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60"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3" inset="2.88pt,2.88pt,2.88pt,2.88pt">
                <w:txbxContent/>
              </v:textbox>
            </v:roundrect>
          </v:group>
        </w:pict>
      </w:r>
      <w:r w:rsidR="00EB708E">
        <w:br w:type="page"/>
      </w:r>
    </w:p>
    <w:p w:rsidR="00EB708E" w:rsidRDefault="00D72A7D" w:rsidP="00C45C9F">
      <w:pPr>
        <w:pStyle w:val="BodyText3"/>
        <w:widowControl w:val="0"/>
      </w:pPr>
      <w:r>
        <w:rPr>
          <w:noProof/>
          <w:lang w:eastAsia="en-GB"/>
        </w:rPr>
        <w:pict>
          <v:group id="_x0000_s1061" style="position:absolute;left:0;text-align:left;margin-left:-49.5pt;margin-top:-49.45pt;width:558.5pt;height:707.05pt;z-index:251664896" coordorigin="362,635" coordsize="11170,14425">
            <v:roundrect id="_x0000_s1062"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63"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3" inset="2.88pt,2.88pt,2.88pt,2.88pt">
                <w:txbxContent/>
              </v:textbox>
            </v:roundrect>
          </v:group>
        </w:pict>
      </w:r>
      <w:r w:rsidR="00EB708E">
        <w:br w:type="page"/>
      </w:r>
    </w:p>
    <w:p w:rsidR="00EB708E" w:rsidRDefault="00D72A7D" w:rsidP="00C45C9F">
      <w:pPr>
        <w:pStyle w:val="BodyText3"/>
        <w:widowControl w:val="0"/>
        <w:rPr>
          <w:rFonts w:cs="Tahoma"/>
          <w:sz w:val="22"/>
          <w:szCs w:val="22"/>
          <w:lang w:val="en-US"/>
        </w:rPr>
      </w:pPr>
      <w:r w:rsidRPr="00D72A7D">
        <w:rPr>
          <w:noProof/>
          <w:lang w:eastAsia="en-GB"/>
        </w:rPr>
        <w:pict>
          <v:group id="_x0000_s1064" style="position:absolute;left:0;text-align:left;margin-left:-54pt;margin-top:-45pt;width:558.5pt;height:707.05pt;z-index:251663872" coordorigin="362,635" coordsize="11170,14425">
            <v:roundrect id="_x0000_s1065"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66"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6" inset="2.88pt,2.88pt,2.88pt,2.88pt">
                <w:txbxContent>
                  <w:p w:rsidR="00EB708E" w:rsidRPr="00B26CB0" w:rsidRDefault="00EB708E" w:rsidP="00541911">
                    <w:pPr>
                      <w:rPr>
                        <w:i/>
                        <w:sz w:val="22"/>
                        <w:szCs w:val="22"/>
                        <w:u w:val="single"/>
                      </w:rPr>
                    </w:pPr>
                  </w:p>
                  <w:p w:rsidR="00EB708E" w:rsidRDefault="00EB708E" w:rsidP="00541911">
                    <w:pPr>
                      <w:rPr>
                        <w:i/>
                        <w:sz w:val="22"/>
                        <w:szCs w:val="22"/>
                        <w:u w:val="single"/>
                      </w:rPr>
                    </w:pPr>
                  </w:p>
                  <w:p w:rsidR="00EB708E" w:rsidRDefault="00EB708E" w:rsidP="00541911">
                    <w:pPr>
                      <w:rPr>
                        <w:i/>
                        <w:sz w:val="22"/>
                        <w:szCs w:val="22"/>
                        <w:u w:val="single"/>
                      </w:rPr>
                    </w:pPr>
                  </w:p>
                  <w:p w:rsidR="00EB708E" w:rsidRDefault="00EB708E" w:rsidP="00541911">
                    <w:pPr>
                      <w:rPr>
                        <w:i/>
                        <w:sz w:val="22"/>
                        <w:szCs w:val="22"/>
                        <w:u w:val="single"/>
                      </w:rPr>
                    </w:pPr>
                  </w:p>
                  <w:p w:rsidR="00EB708E" w:rsidRPr="00B26CB0" w:rsidRDefault="00EB708E" w:rsidP="00541911">
                    <w:pPr>
                      <w:rPr>
                        <w:i/>
                        <w:sz w:val="22"/>
                        <w:szCs w:val="22"/>
                        <w:u w:val="single"/>
                      </w:rPr>
                    </w:pPr>
                  </w:p>
                  <w:p w:rsidR="00EB708E" w:rsidRPr="00B26CB0" w:rsidRDefault="00EB708E" w:rsidP="004F2D59">
                    <w:pPr>
                      <w:pStyle w:val="BodyText3"/>
                      <w:widowControl w:val="0"/>
                      <w:jc w:val="center"/>
                      <w:rPr>
                        <w:b/>
                        <w:sz w:val="22"/>
                        <w:szCs w:val="22"/>
                      </w:rPr>
                    </w:pPr>
                    <w:r w:rsidRPr="00B26CB0">
                      <w:rPr>
                        <w:b/>
                        <w:sz w:val="22"/>
                        <w:szCs w:val="22"/>
                      </w:rPr>
                      <w:t>Contact Details</w:t>
                    </w:r>
                  </w:p>
                  <w:p w:rsidR="00EB708E" w:rsidRPr="00B26CB0" w:rsidRDefault="00EB708E" w:rsidP="004F2D59">
                    <w:pPr>
                      <w:pStyle w:val="BodyText3"/>
                      <w:widowControl w:val="0"/>
                      <w:jc w:val="center"/>
                      <w:rPr>
                        <w:b/>
                        <w:sz w:val="22"/>
                        <w:szCs w:val="22"/>
                      </w:rPr>
                    </w:pP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For any questions or queries, please contact the Lancashire Brussels Office:</w:t>
                    </w:r>
                  </w:p>
                  <w:p w:rsidR="00EB708E" w:rsidRPr="00B26CB0" w:rsidRDefault="00EB708E" w:rsidP="004F2D59">
                    <w:pPr>
                      <w:pStyle w:val="msoaccenttext5"/>
                      <w:widowControl w:val="0"/>
                      <w:spacing w:line="240" w:lineRule="auto"/>
                      <w:rPr>
                        <w:rFonts w:ascii="Tahoma" w:hAnsi="Tahoma" w:cs="Tahoma"/>
                        <w:b w:val="0"/>
                        <w:color w:val="auto"/>
                        <w:sz w:val="22"/>
                        <w:szCs w:val="22"/>
                        <w:lang w:val="en-US"/>
                      </w:rPr>
                    </w:pP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 xml:space="preserve">Lancashire </w:t>
                    </w:r>
                    <w:smartTag w:uri="urn:schemas-microsoft-com:office:smarttags" w:element="country-region">
                      <w:r w:rsidRPr="00B26CB0">
                        <w:rPr>
                          <w:rFonts w:ascii="Tahoma" w:hAnsi="Tahoma" w:cs="Tahoma"/>
                          <w:b w:val="0"/>
                          <w:color w:val="auto"/>
                          <w:sz w:val="22"/>
                          <w:szCs w:val="22"/>
                          <w:lang w:val="en-US"/>
                        </w:rPr>
                        <w:t>Brussels</w:t>
                      </w:r>
                    </w:smartTag>
                    <w:r w:rsidRPr="00B26CB0">
                      <w:rPr>
                        <w:rFonts w:ascii="Tahoma" w:hAnsi="Tahoma" w:cs="Tahoma"/>
                        <w:b w:val="0"/>
                        <w:color w:val="auto"/>
                        <w:sz w:val="22"/>
                        <w:szCs w:val="22"/>
                        <w:lang w:val="en-US"/>
                      </w:rPr>
                      <w:t xml:space="preserve"> Office</w:t>
                    </w: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smartTag w:uri="urn:schemas-microsoft-com:office:smarttags" w:element="country-region">
                      <w:r w:rsidRPr="00B26CB0">
                        <w:rPr>
                          <w:rFonts w:ascii="Tahoma" w:hAnsi="Tahoma" w:cs="Tahoma"/>
                          <w:b w:val="0"/>
                          <w:color w:val="auto"/>
                          <w:sz w:val="22"/>
                          <w:szCs w:val="22"/>
                          <w:lang w:val="en-US"/>
                        </w:rPr>
                        <w:t>North West</w:t>
                      </w:r>
                    </w:smartTag>
                    <w:r w:rsidRPr="00B26CB0">
                      <w:rPr>
                        <w:rFonts w:ascii="Tahoma" w:hAnsi="Tahoma" w:cs="Tahoma"/>
                        <w:b w:val="0"/>
                        <w:color w:val="auto"/>
                        <w:sz w:val="22"/>
                        <w:szCs w:val="22"/>
                        <w:lang w:val="en-US"/>
                      </w:rPr>
                      <w:t xml:space="preserve"> of </w:t>
                    </w:r>
                    <w:smartTag w:uri="urn:schemas-microsoft-com:office:smarttags" w:element="country-region">
                      <w:r w:rsidRPr="00B26CB0">
                        <w:rPr>
                          <w:rFonts w:ascii="Tahoma" w:hAnsi="Tahoma" w:cs="Tahoma"/>
                          <w:b w:val="0"/>
                          <w:color w:val="auto"/>
                          <w:sz w:val="22"/>
                          <w:szCs w:val="22"/>
                          <w:lang w:val="en-US"/>
                        </w:rPr>
                        <w:t>England</w:t>
                      </w:r>
                    </w:smartTag>
                    <w:r w:rsidRPr="00B26CB0">
                      <w:rPr>
                        <w:rFonts w:ascii="Tahoma" w:hAnsi="Tahoma" w:cs="Tahoma"/>
                        <w:b w:val="0"/>
                        <w:color w:val="auto"/>
                        <w:sz w:val="22"/>
                        <w:szCs w:val="22"/>
                        <w:lang w:val="en-US"/>
                      </w:rPr>
                      <w:t xml:space="preserve"> House</w:t>
                    </w: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fr-FR"/>
                      </w:rPr>
                    </w:pPr>
                    <w:r w:rsidRPr="00B26CB0">
                      <w:rPr>
                        <w:rFonts w:ascii="Tahoma" w:hAnsi="Tahoma" w:cs="Tahoma"/>
                        <w:b w:val="0"/>
                        <w:color w:val="auto"/>
                        <w:sz w:val="22"/>
                        <w:szCs w:val="22"/>
                        <w:lang w:val="fr-FR"/>
                      </w:rPr>
                      <w:t>Rue du Marteau</w:t>
                    </w: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fr-FR"/>
                      </w:rPr>
                    </w:pPr>
                    <w:r w:rsidRPr="00B26CB0">
                      <w:rPr>
                        <w:rFonts w:ascii="Tahoma" w:hAnsi="Tahoma" w:cs="Tahoma"/>
                        <w:b w:val="0"/>
                        <w:color w:val="auto"/>
                        <w:sz w:val="22"/>
                        <w:szCs w:val="22"/>
                        <w:lang w:val="fr-FR"/>
                      </w:rPr>
                      <w:t>B-1000 Brussels</w:t>
                    </w: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fr-FR"/>
                      </w:rPr>
                    </w:pPr>
                    <w:r w:rsidRPr="00B26CB0">
                      <w:rPr>
                        <w:rFonts w:ascii="Tahoma" w:hAnsi="Tahoma" w:cs="Tahoma"/>
                        <w:b w:val="0"/>
                        <w:color w:val="auto"/>
                        <w:sz w:val="22"/>
                        <w:szCs w:val="22"/>
                        <w:lang w:val="fr-FR"/>
                      </w:rPr>
                      <w:t>Belgium</w:t>
                    </w: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Fax: +32 2 229 5383</w:t>
                    </w:r>
                  </w:p>
                  <w:p w:rsidR="00EB708E" w:rsidRPr="00B26CB0" w:rsidRDefault="00EB708E" w:rsidP="004F2D59">
                    <w:pPr>
                      <w:pStyle w:val="msoaccenttext5"/>
                      <w:widowControl w:val="0"/>
                      <w:spacing w:line="240" w:lineRule="auto"/>
                      <w:rPr>
                        <w:rFonts w:ascii="Tahoma" w:hAnsi="Tahoma" w:cs="Tahoma"/>
                        <w:b w:val="0"/>
                        <w:color w:val="auto"/>
                        <w:sz w:val="22"/>
                        <w:szCs w:val="22"/>
                        <w:lang w:val="en-US"/>
                      </w:rPr>
                    </w:pPr>
                  </w:p>
                  <w:p w:rsidR="00EB708E" w:rsidRDefault="00EB708E" w:rsidP="004F2D59">
                    <w:pPr>
                      <w:pStyle w:val="msoaccenttext5"/>
                      <w:widowControl w:val="0"/>
                      <w:spacing w:line="240" w:lineRule="auto"/>
                      <w:jc w:val="center"/>
                      <w:rPr>
                        <w:rFonts w:ascii="Tahoma" w:hAnsi="Tahoma" w:cs="Tahoma"/>
                        <w:b w:val="0"/>
                        <w:color w:val="auto"/>
                        <w:sz w:val="22"/>
                        <w:szCs w:val="22"/>
                        <w:lang w:val="en-US"/>
                      </w:rPr>
                    </w:pP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Tanja Siggs:</w:t>
                    </w:r>
                    <w:r w:rsidRPr="00B26CB0">
                      <w:rPr>
                        <w:rFonts w:ascii="Tahoma" w:hAnsi="Tahoma" w:cs="Tahoma"/>
                        <w:b w:val="0"/>
                        <w:color w:val="auto"/>
                        <w:sz w:val="22"/>
                        <w:szCs w:val="22"/>
                        <w:lang w:val="en-US"/>
                      </w:rPr>
                      <w:tab/>
                    </w:r>
                    <w:r w:rsidRPr="00B26CB0">
                      <w:rPr>
                        <w:rFonts w:ascii="Tahoma" w:hAnsi="Tahoma" w:cs="Tahoma"/>
                        <w:b w:val="0"/>
                        <w:color w:val="auto"/>
                        <w:sz w:val="22"/>
                        <w:szCs w:val="22"/>
                        <w:lang w:val="en-US"/>
                      </w:rPr>
                      <w:tab/>
                      <w:t>00 32 2 229 5371</w:t>
                    </w:r>
                    <w:r w:rsidRPr="00B26CB0">
                      <w:rPr>
                        <w:rFonts w:ascii="Tahoma" w:hAnsi="Tahoma" w:cs="Tahoma"/>
                        <w:b w:val="0"/>
                        <w:color w:val="auto"/>
                        <w:sz w:val="22"/>
                        <w:szCs w:val="22"/>
                        <w:lang w:val="en-US"/>
                      </w:rPr>
                      <w:tab/>
                    </w:r>
                    <w:hyperlink r:id="rId23" w:history="1">
                      <w:r w:rsidRPr="00B26CB0">
                        <w:rPr>
                          <w:rStyle w:val="Hyperlink"/>
                          <w:rFonts w:ascii="Tahoma" w:hAnsi="Tahoma" w:cs="Tahoma"/>
                          <w:b w:val="0"/>
                          <w:color w:val="auto"/>
                          <w:sz w:val="22"/>
                          <w:szCs w:val="22"/>
                          <w:lang w:val="en-US"/>
                        </w:rPr>
                        <w:t>tanja.siggs@lancashire-brussels.org</w:t>
                      </w:r>
                    </w:hyperlink>
                  </w:p>
                  <w:p w:rsidR="00EB708E" w:rsidRPr="00B26CB0" w:rsidRDefault="00EB708E"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Peter Broad:</w:t>
                    </w:r>
                    <w:r w:rsidRPr="00B26CB0">
                      <w:rPr>
                        <w:rFonts w:ascii="Tahoma" w:hAnsi="Tahoma" w:cs="Tahoma"/>
                        <w:b w:val="0"/>
                        <w:color w:val="auto"/>
                        <w:sz w:val="22"/>
                        <w:szCs w:val="22"/>
                        <w:lang w:val="en-US"/>
                      </w:rPr>
                      <w:tab/>
                    </w:r>
                    <w:r w:rsidRPr="00B26CB0">
                      <w:rPr>
                        <w:rFonts w:ascii="Tahoma" w:hAnsi="Tahoma" w:cs="Tahoma"/>
                        <w:b w:val="0"/>
                        <w:color w:val="auto"/>
                        <w:sz w:val="22"/>
                        <w:szCs w:val="22"/>
                        <w:lang w:val="en-US"/>
                      </w:rPr>
                      <w:tab/>
                      <w:t>00 32 2 229 5372</w:t>
                    </w:r>
                    <w:r w:rsidRPr="00B26CB0">
                      <w:rPr>
                        <w:rFonts w:ascii="Tahoma" w:hAnsi="Tahoma" w:cs="Tahoma"/>
                        <w:b w:val="0"/>
                        <w:color w:val="auto"/>
                        <w:sz w:val="22"/>
                        <w:szCs w:val="22"/>
                        <w:lang w:val="en-US"/>
                      </w:rPr>
                      <w:tab/>
                    </w:r>
                    <w:hyperlink r:id="rId24" w:history="1">
                      <w:r w:rsidRPr="00B26CB0">
                        <w:rPr>
                          <w:rStyle w:val="Hyperlink"/>
                          <w:rFonts w:ascii="Tahoma" w:hAnsi="Tahoma" w:cs="Tahoma"/>
                          <w:b w:val="0"/>
                          <w:color w:val="auto"/>
                          <w:sz w:val="22"/>
                          <w:szCs w:val="22"/>
                        </w:rPr>
                        <w:t>peter.broad@lancashire-brussels.org</w:t>
                      </w:r>
                    </w:hyperlink>
                  </w:p>
                  <w:p w:rsidR="00EB708E" w:rsidRPr="00D50C93" w:rsidRDefault="00EB708E" w:rsidP="004F2D59">
                    <w:pPr>
                      <w:widowControl w:val="0"/>
                      <w:rPr>
                        <w:rFonts w:ascii="Tahoma" w:hAnsi="Tahoma" w:cs="Tahoma"/>
                        <w:sz w:val="22"/>
                        <w:szCs w:val="22"/>
                      </w:rPr>
                    </w:pPr>
                    <w:r>
                      <w:rPr>
                        <w:rFonts w:ascii="Times New Roman" w:hAnsi="Times New Roman" w:cs="Times New Roman"/>
                        <w:sz w:val="20"/>
                        <w:szCs w:val="20"/>
                      </w:rPr>
                      <w:tab/>
                    </w:r>
                    <w:r>
                      <w:rPr>
                        <w:rFonts w:ascii="Tahoma" w:hAnsi="Tahoma" w:cs="Tahoma"/>
                        <w:sz w:val="22"/>
                        <w:szCs w:val="22"/>
                      </w:rPr>
                      <w:t xml:space="preserve">      Grete Smith:              </w:t>
                    </w:r>
                    <w:r w:rsidRPr="00D50C93">
                      <w:rPr>
                        <w:rFonts w:ascii="Tahoma" w:hAnsi="Tahoma" w:cs="Tahoma"/>
                        <w:sz w:val="22"/>
                        <w:szCs w:val="22"/>
                      </w:rPr>
                      <w:t>00 32 2</w:t>
                    </w:r>
                    <w:r>
                      <w:rPr>
                        <w:rFonts w:ascii="Tahoma" w:hAnsi="Tahoma" w:cs="Tahoma"/>
                        <w:sz w:val="22"/>
                        <w:szCs w:val="22"/>
                      </w:rPr>
                      <w:t xml:space="preserve"> </w:t>
                    </w:r>
                    <w:r w:rsidRPr="00D50C93">
                      <w:rPr>
                        <w:rFonts w:ascii="Tahoma" w:hAnsi="Tahoma" w:cs="Tahoma"/>
                        <w:sz w:val="22"/>
                        <w:szCs w:val="22"/>
                      </w:rPr>
                      <w:t>229 5398</w:t>
                    </w:r>
                    <w:r>
                      <w:rPr>
                        <w:rFonts w:ascii="Tahoma" w:hAnsi="Tahoma" w:cs="Tahoma"/>
                        <w:sz w:val="22"/>
                        <w:szCs w:val="22"/>
                      </w:rPr>
                      <w:t xml:space="preserve">      </w:t>
                    </w:r>
                    <w:hyperlink r:id="rId25" w:history="1">
                      <w:r w:rsidRPr="00D50C93">
                        <w:rPr>
                          <w:rStyle w:val="Hyperlink"/>
                          <w:rFonts w:ascii="Tahoma" w:hAnsi="Tahoma" w:cs="Tahoma"/>
                          <w:color w:val="auto"/>
                          <w:sz w:val="22"/>
                          <w:szCs w:val="22"/>
                        </w:rPr>
                        <w:t>assistant@lancashire-brussels.org</w:t>
                      </w:r>
                    </w:hyperlink>
                    <w:r>
                      <w:rPr>
                        <w:rFonts w:ascii="Tahoma" w:hAnsi="Tahoma" w:cs="Tahoma"/>
                        <w:sz w:val="22"/>
                        <w:szCs w:val="22"/>
                      </w:rPr>
                      <w:t xml:space="preserve"> </w:t>
                    </w:r>
                  </w:p>
                  <w:p w:rsidR="00EB708E" w:rsidRDefault="00EB708E" w:rsidP="00FB2981">
                    <w:pPr>
                      <w:widowControl w:val="0"/>
                      <w:rPr>
                        <w:rFonts w:ascii="Times New Roman" w:hAnsi="Times New Roman" w:cs="Times New Roman"/>
                        <w:sz w:val="20"/>
                        <w:szCs w:val="20"/>
                      </w:rPr>
                    </w:pPr>
                  </w:p>
                  <w:p w:rsidR="00EB708E" w:rsidRPr="00937CEF" w:rsidRDefault="00EB708E" w:rsidP="00FB2981">
                    <w:pPr>
                      <w:pStyle w:val="BodyText3"/>
                      <w:widowControl w:val="0"/>
                      <w:jc w:val="center"/>
                      <w:rPr>
                        <w:b/>
                        <w:sz w:val="22"/>
                        <w:szCs w:val="22"/>
                      </w:rPr>
                    </w:pPr>
                  </w:p>
                  <w:p w:rsidR="00EB708E" w:rsidRDefault="00EB708E" w:rsidP="00FB2981">
                    <w:pPr>
                      <w:jc w:val="center"/>
                      <w:rPr>
                        <w:rFonts w:ascii="Tahoma" w:hAnsi="Tahoma" w:cs="Tahoma"/>
                        <w:b/>
                        <w:sz w:val="20"/>
                        <w:szCs w:val="20"/>
                      </w:rPr>
                    </w:pPr>
                    <w:r>
                      <w:rPr>
                        <w:rFonts w:ascii="Tahoma" w:hAnsi="Tahoma" w:cs="Tahoma"/>
                        <w:b/>
                        <w:sz w:val="20"/>
                        <w:szCs w:val="20"/>
                      </w:rPr>
                      <w:t xml:space="preserve">The LBO is </w:t>
                    </w:r>
                    <w:r w:rsidRPr="00A07C37">
                      <w:rPr>
                        <w:rFonts w:ascii="Tahoma" w:hAnsi="Tahoma" w:cs="Tahoma"/>
                        <w:b/>
                        <w:sz w:val="20"/>
                        <w:szCs w:val="20"/>
                      </w:rPr>
                      <w:t>the partnership office representing:</w:t>
                    </w:r>
                  </w:p>
                  <w:p w:rsidR="00EB708E" w:rsidRDefault="00EB708E" w:rsidP="00FB2981">
                    <w:pPr>
                      <w:jc w:val="center"/>
                      <w:rPr>
                        <w:rFonts w:ascii="Tahoma" w:hAnsi="Tahoma" w:cs="Tahoma"/>
                        <w:b/>
                        <w:sz w:val="20"/>
                        <w:szCs w:val="20"/>
                      </w:rPr>
                    </w:pPr>
                  </w:p>
                  <w:tbl>
                    <w:tblPr>
                      <w:tblW w:w="9242" w:type="dxa"/>
                      <w:tblInd w:w="413" w:type="dxa"/>
                      <w:tblLook w:val="01E0"/>
                    </w:tblPr>
                    <w:tblGrid>
                      <w:gridCol w:w="2443"/>
                      <w:gridCol w:w="2095"/>
                      <w:gridCol w:w="2574"/>
                      <w:gridCol w:w="2130"/>
                    </w:tblGrid>
                    <w:tr w:rsidR="00EB708E" w:rsidRPr="00AF3296" w:rsidTr="00FB2981">
                      <w:tc>
                        <w:tcPr>
                          <w:tcW w:w="2443" w:type="dxa"/>
                        </w:tcPr>
                        <w:p w:rsidR="00EB708E" w:rsidRPr="00AF3296" w:rsidRDefault="00906852" w:rsidP="00FB2981">
                          <w:pPr>
                            <w:pStyle w:val="BodyText3"/>
                            <w:widowControl w:val="0"/>
                            <w:jc w:val="left"/>
                            <w:rPr>
                              <w:rFonts w:cs="Tahoma"/>
                              <w:sz w:val="22"/>
                              <w:szCs w:val="22"/>
                              <w:lang w:val="en-US"/>
                            </w:rPr>
                          </w:pPr>
                          <w:r>
                            <w:rPr>
                              <w:noProof/>
                              <w:color w:val="000000"/>
                              <w:lang w:eastAsia="en-GB"/>
                            </w:rPr>
                            <w:drawing>
                              <wp:inline distT="0" distB="0" distL="0" distR="0">
                                <wp:extent cx="1329055" cy="808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329055" cy="808355"/>
                                        </a:xfrm>
                                        <a:prstGeom prst="rect">
                                          <a:avLst/>
                                        </a:prstGeom>
                                        <a:noFill/>
                                        <a:ln w="9525">
                                          <a:noFill/>
                                          <a:miter lim="800000"/>
                                          <a:headEnd/>
                                          <a:tailEnd/>
                                        </a:ln>
                                      </pic:spPr>
                                    </pic:pic>
                                  </a:graphicData>
                                </a:graphic>
                              </wp:inline>
                            </w:drawing>
                          </w:r>
                        </w:p>
                      </w:tc>
                      <w:tc>
                        <w:tcPr>
                          <w:tcW w:w="2095" w:type="dxa"/>
                        </w:tcPr>
                        <w:p w:rsidR="00EB708E" w:rsidRPr="00AF3296" w:rsidRDefault="00906852" w:rsidP="00FB2981">
                          <w:pPr>
                            <w:pStyle w:val="BodyText3"/>
                            <w:widowControl w:val="0"/>
                            <w:jc w:val="left"/>
                            <w:rPr>
                              <w:rFonts w:cs="Tahoma"/>
                              <w:sz w:val="22"/>
                              <w:szCs w:val="22"/>
                              <w:lang w:val="en-US"/>
                            </w:rPr>
                          </w:pPr>
                          <w:r>
                            <w:rPr>
                              <w:noProof/>
                              <w:color w:val="000000"/>
                              <w:lang w:eastAsia="en-GB"/>
                            </w:rPr>
                            <w:drawing>
                              <wp:inline distT="0" distB="0" distL="0" distR="0">
                                <wp:extent cx="1158875" cy="66992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1158875" cy="669925"/>
                                        </a:xfrm>
                                        <a:prstGeom prst="rect">
                                          <a:avLst/>
                                        </a:prstGeom>
                                        <a:noFill/>
                                        <a:ln w="9525">
                                          <a:noFill/>
                                          <a:miter lim="800000"/>
                                          <a:headEnd/>
                                          <a:tailEnd/>
                                        </a:ln>
                                      </pic:spPr>
                                    </pic:pic>
                                  </a:graphicData>
                                </a:graphic>
                              </wp:inline>
                            </w:drawing>
                          </w:r>
                        </w:p>
                      </w:tc>
                      <w:tc>
                        <w:tcPr>
                          <w:tcW w:w="2574" w:type="dxa"/>
                        </w:tcPr>
                        <w:p w:rsidR="00EB708E" w:rsidRPr="00AF3296" w:rsidRDefault="00EB708E" w:rsidP="00FB2981">
                          <w:pPr>
                            <w:pStyle w:val="BodyText3"/>
                            <w:widowControl w:val="0"/>
                            <w:jc w:val="left"/>
                            <w:rPr>
                              <w:rFonts w:cs="Tahoma"/>
                              <w:sz w:val="22"/>
                              <w:szCs w:val="22"/>
                              <w:lang w:val="en-US"/>
                            </w:rPr>
                          </w:pPr>
                          <w:r w:rsidRPr="00AF3296">
                            <w:rPr>
                              <w:color w:val="000000"/>
                            </w:rPr>
                            <w:t xml:space="preserve">  </w:t>
                          </w:r>
                          <w:r w:rsidR="00906852">
                            <w:rPr>
                              <w:noProof/>
                              <w:color w:val="000000"/>
                              <w:lang w:eastAsia="en-GB"/>
                            </w:rPr>
                            <w:drawing>
                              <wp:inline distT="0" distB="0" distL="0" distR="0">
                                <wp:extent cx="1339850" cy="5632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1339850" cy="563245"/>
                                        </a:xfrm>
                                        <a:prstGeom prst="rect">
                                          <a:avLst/>
                                        </a:prstGeom>
                                        <a:noFill/>
                                        <a:ln w="9525">
                                          <a:noFill/>
                                          <a:miter lim="800000"/>
                                          <a:headEnd/>
                                          <a:tailEnd/>
                                        </a:ln>
                                      </pic:spPr>
                                    </pic:pic>
                                  </a:graphicData>
                                </a:graphic>
                              </wp:inline>
                            </w:drawing>
                          </w:r>
                        </w:p>
                      </w:tc>
                      <w:tc>
                        <w:tcPr>
                          <w:tcW w:w="2130" w:type="dxa"/>
                        </w:tcPr>
                        <w:p w:rsidR="00EB708E" w:rsidRPr="00AF3296" w:rsidRDefault="00906852" w:rsidP="00FB2981">
                          <w:pPr>
                            <w:pStyle w:val="BodyText3"/>
                            <w:widowControl w:val="0"/>
                            <w:jc w:val="left"/>
                            <w:rPr>
                              <w:rFonts w:cs="Tahoma"/>
                              <w:sz w:val="22"/>
                              <w:szCs w:val="22"/>
                              <w:lang w:val="en-US"/>
                            </w:rPr>
                          </w:pPr>
                          <w:r>
                            <w:rPr>
                              <w:noProof/>
                              <w:color w:val="000000"/>
                              <w:lang w:eastAsia="en-GB"/>
                            </w:rPr>
                            <w:drawing>
                              <wp:inline distT="0" distB="0" distL="0" distR="0">
                                <wp:extent cx="1073785" cy="6483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1073785" cy="648335"/>
                                        </a:xfrm>
                                        <a:prstGeom prst="rect">
                                          <a:avLst/>
                                        </a:prstGeom>
                                        <a:noFill/>
                                        <a:ln w="9525">
                                          <a:noFill/>
                                          <a:miter lim="800000"/>
                                          <a:headEnd/>
                                          <a:tailEnd/>
                                        </a:ln>
                                      </pic:spPr>
                                    </pic:pic>
                                  </a:graphicData>
                                </a:graphic>
                              </wp:inline>
                            </w:drawing>
                          </w:r>
                        </w:p>
                      </w:tc>
                    </w:tr>
                  </w:tbl>
                  <w:p w:rsidR="00EB708E" w:rsidRPr="00A07C37" w:rsidRDefault="00EB708E" w:rsidP="00FB2981">
                    <w:pPr>
                      <w:jc w:val="center"/>
                      <w:rPr>
                        <w:rFonts w:ascii="Tahoma" w:hAnsi="Tahoma" w:cs="Tahoma"/>
                        <w:b/>
                        <w:sz w:val="20"/>
                        <w:szCs w:val="20"/>
                      </w:rPr>
                    </w:pPr>
                  </w:p>
                  <w:p w:rsidR="00EB708E" w:rsidRDefault="00EB708E" w:rsidP="00FB2981">
                    <w:pPr>
                      <w:jc w:val="center"/>
                    </w:pPr>
                    <w:r>
                      <w:rPr>
                        <w:color w:val="000000"/>
                        <w:sz w:val="19"/>
                        <w:szCs w:val="19"/>
                      </w:rPr>
                      <w:t xml:space="preserve">           </w:t>
                    </w:r>
                    <w:r>
                      <w:rPr>
                        <w:color w:val="000000"/>
                      </w:rPr>
                      <w:t xml:space="preserve">                </w:t>
                    </w:r>
                  </w:p>
                  <w:p w:rsidR="00EB708E" w:rsidRDefault="00EB708E" w:rsidP="004F2D59">
                    <w:pPr>
                      <w:jc w:val="center"/>
                      <w:rPr>
                        <w:rFonts w:ascii="Tahoma" w:hAnsi="Tahoma" w:cs="Tahoma"/>
                        <w:b/>
                        <w:sz w:val="20"/>
                        <w:szCs w:val="20"/>
                      </w:rPr>
                    </w:pPr>
                  </w:p>
                  <w:p w:rsidR="00EB708E" w:rsidRDefault="00EB708E" w:rsidP="004F2D59">
                    <w:pPr>
                      <w:jc w:val="center"/>
                      <w:rPr>
                        <w:rFonts w:ascii="Tahoma" w:hAnsi="Tahoma" w:cs="Tahoma"/>
                        <w:b/>
                        <w:sz w:val="20"/>
                        <w:szCs w:val="20"/>
                      </w:rPr>
                    </w:pPr>
                  </w:p>
                  <w:tbl>
                    <w:tblPr>
                      <w:tblW w:w="0" w:type="auto"/>
                      <w:tblLook w:val="01E0"/>
                    </w:tblPr>
                    <w:tblGrid>
                      <w:gridCol w:w="2628"/>
                      <w:gridCol w:w="2160"/>
                      <w:gridCol w:w="3002"/>
                      <w:gridCol w:w="2506"/>
                    </w:tblGrid>
                    <w:tr w:rsidR="00EB708E" w:rsidRPr="00B26CB0" w:rsidTr="00D50C93">
                      <w:tc>
                        <w:tcPr>
                          <w:tcW w:w="2628" w:type="dxa"/>
                        </w:tcPr>
                        <w:p w:rsidR="00EB708E" w:rsidRPr="00B26CB0" w:rsidRDefault="00EB708E" w:rsidP="00D50C93">
                          <w:pPr>
                            <w:pStyle w:val="BodyText3"/>
                            <w:widowControl w:val="0"/>
                            <w:jc w:val="left"/>
                            <w:rPr>
                              <w:rFonts w:cs="Tahoma"/>
                              <w:i/>
                              <w:sz w:val="22"/>
                              <w:szCs w:val="22"/>
                              <w:lang w:val="en-US"/>
                            </w:rPr>
                          </w:pPr>
                        </w:p>
                      </w:tc>
                      <w:tc>
                        <w:tcPr>
                          <w:tcW w:w="2160" w:type="dxa"/>
                        </w:tcPr>
                        <w:p w:rsidR="00EB708E" w:rsidRPr="00B26CB0" w:rsidRDefault="00EB708E" w:rsidP="00D50C93">
                          <w:pPr>
                            <w:pStyle w:val="BodyText3"/>
                            <w:widowControl w:val="0"/>
                            <w:jc w:val="left"/>
                            <w:rPr>
                              <w:rFonts w:cs="Tahoma"/>
                              <w:i/>
                              <w:sz w:val="22"/>
                              <w:szCs w:val="22"/>
                              <w:lang w:val="en-US"/>
                            </w:rPr>
                          </w:pPr>
                        </w:p>
                      </w:tc>
                      <w:tc>
                        <w:tcPr>
                          <w:tcW w:w="3002" w:type="dxa"/>
                        </w:tcPr>
                        <w:p w:rsidR="00EB708E" w:rsidRPr="00B26CB0" w:rsidRDefault="00EB708E" w:rsidP="00D50C93">
                          <w:pPr>
                            <w:pStyle w:val="BodyText3"/>
                            <w:widowControl w:val="0"/>
                            <w:jc w:val="left"/>
                            <w:rPr>
                              <w:rFonts w:cs="Tahoma"/>
                              <w:i/>
                              <w:sz w:val="22"/>
                              <w:szCs w:val="22"/>
                              <w:lang w:val="en-US"/>
                            </w:rPr>
                          </w:pPr>
                        </w:p>
                      </w:tc>
                      <w:tc>
                        <w:tcPr>
                          <w:tcW w:w="2506" w:type="dxa"/>
                        </w:tcPr>
                        <w:p w:rsidR="00EB708E" w:rsidRPr="00B26CB0" w:rsidRDefault="00EB708E" w:rsidP="00D50C93">
                          <w:pPr>
                            <w:pStyle w:val="BodyText3"/>
                            <w:widowControl w:val="0"/>
                            <w:jc w:val="left"/>
                            <w:rPr>
                              <w:rFonts w:cs="Tahoma"/>
                              <w:i/>
                              <w:sz w:val="22"/>
                              <w:szCs w:val="22"/>
                              <w:lang w:val="en-US"/>
                            </w:rPr>
                          </w:pPr>
                        </w:p>
                      </w:tc>
                    </w:tr>
                  </w:tbl>
                  <w:p w:rsidR="00EB708E" w:rsidRDefault="00EB708E" w:rsidP="004F2D59">
                    <w:pPr>
                      <w:jc w:val="center"/>
                      <w:rPr>
                        <w:rFonts w:ascii="Tahoma" w:hAnsi="Tahoma" w:cs="Tahoma"/>
                        <w:b/>
                        <w:sz w:val="20"/>
                        <w:szCs w:val="20"/>
                      </w:rPr>
                    </w:pPr>
                  </w:p>
                  <w:p w:rsidR="00EB708E" w:rsidRPr="00B26CB0" w:rsidRDefault="00EB708E" w:rsidP="00186C73">
                    <w:pPr>
                      <w:rPr>
                        <w:i/>
                        <w:sz w:val="22"/>
                        <w:szCs w:val="22"/>
                        <w:u w:val="single"/>
                      </w:rPr>
                    </w:pPr>
                  </w:p>
                </w:txbxContent>
              </v:textbox>
            </v:roundrect>
          </v:group>
        </w:pict>
      </w:r>
    </w:p>
    <w:sectPr w:rsidR="00EB708E" w:rsidSect="00137758">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C5F" w:rsidRDefault="008A5C5F" w:rsidP="00BB684E">
      <w:pPr>
        <w:spacing w:after="0" w:line="240" w:lineRule="auto"/>
      </w:pPr>
      <w:r>
        <w:separator/>
      </w:r>
    </w:p>
  </w:endnote>
  <w:endnote w:type="continuationSeparator" w:id="0">
    <w:p w:rsidR="008A5C5F" w:rsidRDefault="008A5C5F" w:rsidP="00BB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8E" w:rsidRDefault="00D72A7D">
    <w:pPr>
      <w:pStyle w:val="Footer"/>
      <w:jc w:val="right"/>
    </w:pPr>
    <w:fldSimple w:instr=" PAGE   \* MERGEFORMAT ">
      <w:r w:rsidR="00906852">
        <w:rPr>
          <w:noProof/>
        </w:rPr>
        <w:t>1</w:t>
      </w:r>
    </w:fldSimple>
  </w:p>
  <w:p w:rsidR="00EB708E" w:rsidRDefault="00EB7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C5F" w:rsidRDefault="008A5C5F" w:rsidP="00BB684E">
      <w:pPr>
        <w:spacing w:after="0" w:line="240" w:lineRule="auto"/>
      </w:pPr>
      <w:r>
        <w:separator/>
      </w:r>
    </w:p>
  </w:footnote>
  <w:footnote w:type="continuationSeparator" w:id="0">
    <w:p w:rsidR="008A5C5F" w:rsidRDefault="008A5C5F" w:rsidP="00BB6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D404804"/>
    <w:lvl w:ilvl="0">
      <w:start w:val="1"/>
      <w:numFmt w:val="bullet"/>
      <w:lvlText w:val=""/>
      <w:lvlJc w:val="left"/>
      <w:pPr>
        <w:tabs>
          <w:tab w:val="num" w:pos="643"/>
        </w:tabs>
        <w:ind w:left="643" w:hanging="360"/>
      </w:pPr>
      <w:rPr>
        <w:rFonts w:ascii="Symbol" w:hAnsi="Symbol" w:hint="default"/>
      </w:rPr>
    </w:lvl>
  </w:abstractNum>
  <w:abstractNum w:abstractNumId="1">
    <w:nsid w:val="14A3680E"/>
    <w:multiLevelType w:val="hybridMultilevel"/>
    <w:tmpl w:val="4080B8AC"/>
    <w:lvl w:ilvl="0" w:tplc="06A0A37C">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177F6"/>
    <w:multiLevelType w:val="hybridMultilevel"/>
    <w:tmpl w:val="A6605EDE"/>
    <w:lvl w:ilvl="0" w:tplc="2D4057B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71BCC"/>
    <w:multiLevelType w:val="hybridMultilevel"/>
    <w:tmpl w:val="636697A8"/>
    <w:lvl w:ilvl="0" w:tplc="344EEDDA">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53BF"/>
    <w:multiLevelType w:val="hybridMultilevel"/>
    <w:tmpl w:val="08A8988A"/>
    <w:lvl w:ilvl="0" w:tplc="457C0FA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BE6B5F"/>
    <w:multiLevelType w:val="hybridMultilevel"/>
    <w:tmpl w:val="D9866F96"/>
    <w:lvl w:ilvl="0" w:tplc="E4FC5EAE">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DD7C2F"/>
    <w:multiLevelType w:val="hybridMultilevel"/>
    <w:tmpl w:val="AA68E69E"/>
    <w:lvl w:ilvl="0" w:tplc="E4FC5EAE">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100000" w:hash="BblGXsOXXHax338bkAxYmuwrmRI=" w:salt="+I0IpTn62b6LZDr6ontGNw=="/>
  <w:defaultTabStop w:val="720"/>
  <w:characterSpacingControl w:val="doNotCompress"/>
  <w:savePreviewPicture/>
  <w:footnotePr>
    <w:footnote w:id="-1"/>
    <w:footnote w:id="0"/>
  </w:footnotePr>
  <w:endnotePr>
    <w:endnote w:id="-1"/>
    <w:endnote w:id="0"/>
  </w:endnotePr>
  <w:compat/>
  <w:rsids>
    <w:rsidRoot w:val="001F7A76"/>
    <w:rsid w:val="0000395A"/>
    <w:rsid w:val="00007452"/>
    <w:rsid w:val="000168E4"/>
    <w:rsid w:val="0002468C"/>
    <w:rsid w:val="00026584"/>
    <w:rsid w:val="00026819"/>
    <w:rsid w:val="00033CA7"/>
    <w:rsid w:val="00043CBB"/>
    <w:rsid w:val="00044A2E"/>
    <w:rsid w:val="00055C0F"/>
    <w:rsid w:val="00066C60"/>
    <w:rsid w:val="00073C45"/>
    <w:rsid w:val="0008464E"/>
    <w:rsid w:val="000A231B"/>
    <w:rsid w:val="000A40BF"/>
    <w:rsid w:val="000A41F7"/>
    <w:rsid w:val="000B25E4"/>
    <w:rsid w:val="000B70AF"/>
    <w:rsid w:val="000C0B2B"/>
    <w:rsid w:val="000C279E"/>
    <w:rsid w:val="000C2939"/>
    <w:rsid w:val="000C4B09"/>
    <w:rsid w:val="000C55E2"/>
    <w:rsid w:val="000C7824"/>
    <w:rsid w:val="000D765A"/>
    <w:rsid w:val="000F27C5"/>
    <w:rsid w:val="00115C6B"/>
    <w:rsid w:val="0013584A"/>
    <w:rsid w:val="00137758"/>
    <w:rsid w:val="001434BD"/>
    <w:rsid w:val="00143C0F"/>
    <w:rsid w:val="00146E05"/>
    <w:rsid w:val="00154A35"/>
    <w:rsid w:val="00162741"/>
    <w:rsid w:val="00164838"/>
    <w:rsid w:val="00180819"/>
    <w:rsid w:val="00181B4B"/>
    <w:rsid w:val="001869BF"/>
    <w:rsid w:val="00186C73"/>
    <w:rsid w:val="00192218"/>
    <w:rsid w:val="001954B3"/>
    <w:rsid w:val="001A2239"/>
    <w:rsid w:val="001A58B8"/>
    <w:rsid w:val="001B4F6E"/>
    <w:rsid w:val="001C0548"/>
    <w:rsid w:val="001C4303"/>
    <w:rsid w:val="001D081D"/>
    <w:rsid w:val="001D1383"/>
    <w:rsid w:val="001E2333"/>
    <w:rsid w:val="001E2455"/>
    <w:rsid w:val="001E2556"/>
    <w:rsid w:val="001E26E2"/>
    <w:rsid w:val="001F7A76"/>
    <w:rsid w:val="00200389"/>
    <w:rsid w:val="0021115B"/>
    <w:rsid w:val="00213437"/>
    <w:rsid w:val="0022288C"/>
    <w:rsid w:val="00242981"/>
    <w:rsid w:val="002453DF"/>
    <w:rsid w:val="002522B8"/>
    <w:rsid w:val="00272C5B"/>
    <w:rsid w:val="00282BDE"/>
    <w:rsid w:val="00287F81"/>
    <w:rsid w:val="00291BC2"/>
    <w:rsid w:val="002929D6"/>
    <w:rsid w:val="002B6908"/>
    <w:rsid w:val="002C0D5C"/>
    <w:rsid w:val="002C5BF3"/>
    <w:rsid w:val="002C6AB7"/>
    <w:rsid w:val="002C6D40"/>
    <w:rsid w:val="002D0801"/>
    <w:rsid w:val="002D67A0"/>
    <w:rsid w:val="002E1EB1"/>
    <w:rsid w:val="002E308E"/>
    <w:rsid w:val="002E36D5"/>
    <w:rsid w:val="002F46F2"/>
    <w:rsid w:val="0031049F"/>
    <w:rsid w:val="00320107"/>
    <w:rsid w:val="0032781F"/>
    <w:rsid w:val="00330BFA"/>
    <w:rsid w:val="00332499"/>
    <w:rsid w:val="003331D2"/>
    <w:rsid w:val="00340D0D"/>
    <w:rsid w:val="003423BA"/>
    <w:rsid w:val="00343C00"/>
    <w:rsid w:val="00344247"/>
    <w:rsid w:val="003610B1"/>
    <w:rsid w:val="003655AE"/>
    <w:rsid w:val="00374A19"/>
    <w:rsid w:val="0037587C"/>
    <w:rsid w:val="0039161B"/>
    <w:rsid w:val="00395E31"/>
    <w:rsid w:val="003A13C2"/>
    <w:rsid w:val="003A1B7E"/>
    <w:rsid w:val="003A60ED"/>
    <w:rsid w:val="003B31A4"/>
    <w:rsid w:val="003B40D1"/>
    <w:rsid w:val="003C10A9"/>
    <w:rsid w:val="003C2063"/>
    <w:rsid w:val="003C5007"/>
    <w:rsid w:val="003D03AC"/>
    <w:rsid w:val="003D1F8B"/>
    <w:rsid w:val="003D333D"/>
    <w:rsid w:val="003D4AD6"/>
    <w:rsid w:val="003D50ED"/>
    <w:rsid w:val="003E1D92"/>
    <w:rsid w:val="003E28C2"/>
    <w:rsid w:val="003E63E9"/>
    <w:rsid w:val="003E71AA"/>
    <w:rsid w:val="003F0D2F"/>
    <w:rsid w:val="003F0E46"/>
    <w:rsid w:val="004138AC"/>
    <w:rsid w:val="004226AE"/>
    <w:rsid w:val="00423CE8"/>
    <w:rsid w:val="004261B5"/>
    <w:rsid w:val="00432D71"/>
    <w:rsid w:val="004378ED"/>
    <w:rsid w:val="0045034A"/>
    <w:rsid w:val="00455680"/>
    <w:rsid w:val="00463F8F"/>
    <w:rsid w:val="00467DC7"/>
    <w:rsid w:val="00471EED"/>
    <w:rsid w:val="00472062"/>
    <w:rsid w:val="00476E2F"/>
    <w:rsid w:val="004818AE"/>
    <w:rsid w:val="00481E47"/>
    <w:rsid w:val="00486794"/>
    <w:rsid w:val="00492AC0"/>
    <w:rsid w:val="00496B61"/>
    <w:rsid w:val="004A26C4"/>
    <w:rsid w:val="004A45D0"/>
    <w:rsid w:val="004B4118"/>
    <w:rsid w:val="004B54C3"/>
    <w:rsid w:val="004C06F6"/>
    <w:rsid w:val="004D010C"/>
    <w:rsid w:val="004D04C2"/>
    <w:rsid w:val="004D051D"/>
    <w:rsid w:val="004D1334"/>
    <w:rsid w:val="004D17CF"/>
    <w:rsid w:val="004D35DD"/>
    <w:rsid w:val="004D54C3"/>
    <w:rsid w:val="004E06DE"/>
    <w:rsid w:val="004F2D59"/>
    <w:rsid w:val="00503B61"/>
    <w:rsid w:val="00507512"/>
    <w:rsid w:val="005115C9"/>
    <w:rsid w:val="005124AD"/>
    <w:rsid w:val="00516A2A"/>
    <w:rsid w:val="005273B1"/>
    <w:rsid w:val="005275AF"/>
    <w:rsid w:val="00531A8F"/>
    <w:rsid w:val="00531AFB"/>
    <w:rsid w:val="00532572"/>
    <w:rsid w:val="00541911"/>
    <w:rsid w:val="00567F8C"/>
    <w:rsid w:val="00581E4E"/>
    <w:rsid w:val="00584E3F"/>
    <w:rsid w:val="00593128"/>
    <w:rsid w:val="005A790F"/>
    <w:rsid w:val="005C16B2"/>
    <w:rsid w:val="005D0669"/>
    <w:rsid w:val="005D18F7"/>
    <w:rsid w:val="005D38E6"/>
    <w:rsid w:val="005D60E4"/>
    <w:rsid w:val="005E45B7"/>
    <w:rsid w:val="005E73BC"/>
    <w:rsid w:val="005F3E16"/>
    <w:rsid w:val="005F4776"/>
    <w:rsid w:val="0060637C"/>
    <w:rsid w:val="00607A76"/>
    <w:rsid w:val="00620D55"/>
    <w:rsid w:val="006268F4"/>
    <w:rsid w:val="00627480"/>
    <w:rsid w:val="00647A41"/>
    <w:rsid w:val="00657420"/>
    <w:rsid w:val="00657D8A"/>
    <w:rsid w:val="00657F5F"/>
    <w:rsid w:val="0066132E"/>
    <w:rsid w:val="00681C48"/>
    <w:rsid w:val="006A46DC"/>
    <w:rsid w:val="006A792F"/>
    <w:rsid w:val="006B4800"/>
    <w:rsid w:val="006D7CB5"/>
    <w:rsid w:val="006E6358"/>
    <w:rsid w:val="006E6548"/>
    <w:rsid w:val="006F2152"/>
    <w:rsid w:val="006F4EA1"/>
    <w:rsid w:val="007033D6"/>
    <w:rsid w:val="00704058"/>
    <w:rsid w:val="00717DF9"/>
    <w:rsid w:val="00725D95"/>
    <w:rsid w:val="00746711"/>
    <w:rsid w:val="0075502A"/>
    <w:rsid w:val="00762352"/>
    <w:rsid w:val="00774B4E"/>
    <w:rsid w:val="00774B55"/>
    <w:rsid w:val="007801AF"/>
    <w:rsid w:val="007838EF"/>
    <w:rsid w:val="0079000D"/>
    <w:rsid w:val="00791BCB"/>
    <w:rsid w:val="00793E44"/>
    <w:rsid w:val="007B0C4D"/>
    <w:rsid w:val="007B1482"/>
    <w:rsid w:val="007B5F51"/>
    <w:rsid w:val="007B6F5B"/>
    <w:rsid w:val="007C570A"/>
    <w:rsid w:val="007C5FCA"/>
    <w:rsid w:val="007C60DD"/>
    <w:rsid w:val="007E2515"/>
    <w:rsid w:val="007E5A0C"/>
    <w:rsid w:val="00800FE8"/>
    <w:rsid w:val="008155CE"/>
    <w:rsid w:val="00817C55"/>
    <w:rsid w:val="00826BF9"/>
    <w:rsid w:val="00845512"/>
    <w:rsid w:val="0085095A"/>
    <w:rsid w:val="00856C41"/>
    <w:rsid w:val="008626AB"/>
    <w:rsid w:val="00867022"/>
    <w:rsid w:val="00867A8D"/>
    <w:rsid w:val="0088096E"/>
    <w:rsid w:val="00880AFA"/>
    <w:rsid w:val="0088682E"/>
    <w:rsid w:val="00886B88"/>
    <w:rsid w:val="008934B3"/>
    <w:rsid w:val="008A05F7"/>
    <w:rsid w:val="008A42AF"/>
    <w:rsid w:val="008A5C5F"/>
    <w:rsid w:val="008A625A"/>
    <w:rsid w:val="008A76B4"/>
    <w:rsid w:val="008B6E4B"/>
    <w:rsid w:val="008C18CC"/>
    <w:rsid w:val="008C35F7"/>
    <w:rsid w:val="008C3A2A"/>
    <w:rsid w:val="008C3A71"/>
    <w:rsid w:val="008D0508"/>
    <w:rsid w:val="008D346B"/>
    <w:rsid w:val="008E0C90"/>
    <w:rsid w:val="00901963"/>
    <w:rsid w:val="00902578"/>
    <w:rsid w:val="00906852"/>
    <w:rsid w:val="0090733B"/>
    <w:rsid w:val="009203B6"/>
    <w:rsid w:val="00925FA4"/>
    <w:rsid w:val="00926F2E"/>
    <w:rsid w:val="00931EDD"/>
    <w:rsid w:val="00936616"/>
    <w:rsid w:val="00937CEF"/>
    <w:rsid w:val="00945324"/>
    <w:rsid w:val="00947266"/>
    <w:rsid w:val="00966717"/>
    <w:rsid w:val="009708A5"/>
    <w:rsid w:val="0098235C"/>
    <w:rsid w:val="009852BF"/>
    <w:rsid w:val="009E08A8"/>
    <w:rsid w:val="00A07C37"/>
    <w:rsid w:val="00A16FC3"/>
    <w:rsid w:val="00A4180E"/>
    <w:rsid w:val="00A50FDD"/>
    <w:rsid w:val="00A54E51"/>
    <w:rsid w:val="00A57B89"/>
    <w:rsid w:val="00A61022"/>
    <w:rsid w:val="00A63B5A"/>
    <w:rsid w:val="00A65435"/>
    <w:rsid w:val="00A66709"/>
    <w:rsid w:val="00A74697"/>
    <w:rsid w:val="00A90171"/>
    <w:rsid w:val="00A912B5"/>
    <w:rsid w:val="00AB08CF"/>
    <w:rsid w:val="00AB2269"/>
    <w:rsid w:val="00AB5543"/>
    <w:rsid w:val="00AD5F5D"/>
    <w:rsid w:val="00AE70E0"/>
    <w:rsid w:val="00AE7272"/>
    <w:rsid w:val="00AE72A8"/>
    <w:rsid w:val="00AF3296"/>
    <w:rsid w:val="00AF6494"/>
    <w:rsid w:val="00B06847"/>
    <w:rsid w:val="00B12746"/>
    <w:rsid w:val="00B12E35"/>
    <w:rsid w:val="00B1681F"/>
    <w:rsid w:val="00B20678"/>
    <w:rsid w:val="00B26CB0"/>
    <w:rsid w:val="00B310E5"/>
    <w:rsid w:val="00B36A6A"/>
    <w:rsid w:val="00B3794F"/>
    <w:rsid w:val="00B443CD"/>
    <w:rsid w:val="00B54F2F"/>
    <w:rsid w:val="00B565CE"/>
    <w:rsid w:val="00B60D62"/>
    <w:rsid w:val="00B63D90"/>
    <w:rsid w:val="00B7222C"/>
    <w:rsid w:val="00B84B74"/>
    <w:rsid w:val="00BA3047"/>
    <w:rsid w:val="00BA5ACF"/>
    <w:rsid w:val="00BA66A5"/>
    <w:rsid w:val="00BB24B1"/>
    <w:rsid w:val="00BB684E"/>
    <w:rsid w:val="00BC5D64"/>
    <w:rsid w:val="00BC6464"/>
    <w:rsid w:val="00BE1469"/>
    <w:rsid w:val="00BE6350"/>
    <w:rsid w:val="00BF5191"/>
    <w:rsid w:val="00C0221A"/>
    <w:rsid w:val="00C15C84"/>
    <w:rsid w:val="00C208C6"/>
    <w:rsid w:val="00C21CC3"/>
    <w:rsid w:val="00C24B4B"/>
    <w:rsid w:val="00C310AB"/>
    <w:rsid w:val="00C31221"/>
    <w:rsid w:val="00C41897"/>
    <w:rsid w:val="00C42984"/>
    <w:rsid w:val="00C446A9"/>
    <w:rsid w:val="00C45C9F"/>
    <w:rsid w:val="00C52CB2"/>
    <w:rsid w:val="00C547BF"/>
    <w:rsid w:val="00C6138B"/>
    <w:rsid w:val="00C91C9F"/>
    <w:rsid w:val="00C92532"/>
    <w:rsid w:val="00C92546"/>
    <w:rsid w:val="00C92C0A"/>
    <w:rsid w:val="00CA035D"/>
    <w:rsid w:val="00CA19FC"/>
    <w:rsid w:val="00CA356A"/>
    <w:rsid w:val="00CA4DDB"/>
    <w:rsid w:val="00CC3382"/>
    <w:rsid w:val="00CD76AF"/>
    <w:rsid w:val="00CE4C22"/>
    <w:rsid w:val="00CF6E1B"/>
    <w:rsid w:val="00D03BFB"/>
    <w:rsid w:val="00D168E4"/>
    <w:rsid w:val="00D214D1"/>
    <w:rsid w:val="00D36364"/>
    <w:rsid w:val="00D50C93"/>
    <w:rsid w:val="00D61FE1"/>
    <w:rsid w:val="00D625C3"/>
    <w:rsid w:val="00D6572A"/>
    <w:rsid w:val="00D71548"/>
    <w:rsid w:val="00D721AD"/>
    <w:rsid w:val="00D72A7D"/>
    <w:rsid w:val="00D736B3"/>
    <w:rsid w:val="00D8490F"/>
    <w:rsid w:val="00D84B84"/>
    <w:rsid w:val="00DB549C"/>
    <w:rsid w:val="00DC01DC"/>
    <w:rsid w:val="00DC3116"/>
    <w:rsid w:val="00DC4E83"/>
    <w:rsid w:val="00DD09AD"/>
    <w:rsid w:val="00DD4DC9"/>
    <w:rsid w:val="00DE62F4"/>
    <w:rsid w:val="00DE63EC"/>
    <w:rsid w:val="00DE67BD"/>
    <w:rsid w:val="00E22B07"/>
    <w:rsid w:val="00E257B0"/>
    <w:rsid w:val="00E25C8A"/>
    <w:rsid w:val="00E372A8"/>
    <w:rsid w:val="00E47ECC"/>
    <w:rsid w:val="00E54A7E"/>
    <w:rsid w:val="00E643F6"/>
    <w:rsid w:val="00E676E6"/>
    <w:rsid w:val="00E90636"/>
    <w:rsid w:val="00E953B4"/>
    <w:rsid w:val="00EA1E92"/>
    <w:rsid w:val="00EB708E"/>
    <w:rsid w:val="00ED2240"/>
    <w:rsid w:val="00EE54EF"/>
    <w:rsid w:val="00EE5DA3"/>
    <w:rsid w:val="00EE6532"/>
    <w:rsid w:val="00EE6C5A"/>
    <w:rsid w:val="00EE75E9"/>
    <w:rsid w:val="00EF32F9"/>
    <w:rsid w:val="00EF3B92"/>
    <w:rsid w:val="00EF7FB8"/>
    <w:rsid w:val="00F07380"/>
    <w:rsid w:val="00F112DF"/>
    <w:rsid w:val="00F138EA"/>
    <w:rsid w:val="00F36E4E"/>
    <w:rsid w:val="00F410C6"/>
    <w:rsid w:val="00F447C9"/>
    <w:rsid w:val="00F5439E"/>
    <w:rsid w:val="00F62001"/>
    <w:rsid w:val="00F640B1"/>
    <w:rsid w:val="00F713CA"/>
    <w:rsid w:val="00F721EC"/>
    <w:rsid w:val="00F73184"/>
    <w:rsid w:val="00F8429A"/>
    <w:rsid w:val="00F90E30"/>
    <w:rsid w:val="00FA5B61"/>
    <w:rsid w:val="00FB0C2B"/>
    <w:rsid w:val="00FB2981"/>
    <w:rsid w:val="00FB4518"/>
    <w:rsid w:val="00FD216C"/>
    <w:rsid w:val="00FD3068"/>
    <w:rsid w:val="00FD4AF4"/>
    <w:rsid w:val="00FE2A93"/>
    <w:rsid w:val="00FE75C6"/>
    <w:rsid w:val="00FE7B1C"/>
    <w:rsid w:val="00FF7A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8"/>
    <w:pPr>
      <w:spacing w:after="200" w:line="276" w:lineRule="auto"/>
    </w:pPr>
    <w:rPr>
      <w:sz w:val="28"/>
      <w:szCs w:val="28"/>
      <w:lang w:eastAsia="en-US"/>
    </w:rPr>
  </w:style>
  <w:style w:type="paragraph" w:styleId="Heading1">
    <w:name w:val="heading 1"/>
    <w:basedOn w:val="Normal"/>
    <w:next w:val="Normal"/>
    <w:link w:val="Heading1Char"/>
    <w:uiPriority w:val="99"/>
    <w:qFormat/>
    <w:rsid w:val="004B4118"/>
    <w:pPr>
      <w:keepNext/>
      <w:spacing w:before="240" w:after="60" w:line="240" w:lineRule="auto"/>
      <w:jc w:val="both"/>
      <w:outlineLvl w:val="0"/>
    </w:pPr>
    <w:rPr>
      <w:rFonts w:eastAsia="Times New Roman"/>
      <w:b/>
      <w:bCs/>
      <w:kern w:val="32"/>
      <w:sz w:val="32"/>
      <w:szCs w:val="32"/>
    </w:rPr>
  </w:style>
  <w:style w:type="paragraph" w:styleId="Heading2">
    <w:name w:val="heading 2"/>
    <w:basedOn w:val="Normal"/>
    <w:link w:val="Heading2Char"/>
    <w:uiPriority w:val="99"/>
    <w:qFormat/>
    <w:rsid w:val="001F7A76"/>
    <w:pPr>
      <w:spacing w:after="180" w:line="307" w:lineRule="auto"/>
      <w:outlineLvl w:val="1"/>
    </w:pPr>
    <w:rPr>
      <w:rFonts w:ascii="Bodoni MT Condensed" w:eastAsia="Times New Roman" w:hAnsi="Bodoni MT Condensed" w:cs="Times New Roman"/>
      <w:color w:val="000000"/>
      <w:kern w:val="28"/>
      <w:sz w:val="76"/>
      <w:szCs w:val="76"/>
      <w:lang w:eastAsia="en-GB"/>
    </w:rPr>
  </w:style>
  <w:style w:type="paragraph" w:styleId="Heading3">
    <w:name w:val="heading 3"/>
    <w:basedOn w:val="Normal"/>
    <w:next w:val="Normal"/>
    <w:link w:val="Heading3Char"/>
    <w:uiPriority w:val="99"/>
    <w:qFormat/>
    <w:rsid w:val="00D214D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B4800"/>
    <w:pPr>
      <w:keepNext/>
      <w:spacing w:before="240" w:after="60"/>
      <w:outlineLvl w:val="3"/>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118"/>
    <w:rPr>
      <w:rFonts w:eastAsia="Times New Roman" w:cs="Times New Roman"/>
      <w:b/>
      <w:bCs/>
      <w:kern w:val="32"/>
      <w:sz w:val="32"/>
      <w:szCs w:val="32"/>
      <w:lang w:eastAsia="en-US"/>
    </w:rPr>
  </w:style>
  <w:style w:type="character" w:customStyle="1" w:styleId="Heading2Char">
    <w:name w:val="Heading 2 Char"/>
    <w:basedOn w:val="DefaultParagraphFont"/>
    <w:link w:val="Heading2"/>
    <w:uiPriority w:val="99"/>
    <w:locked/>
    <w:rsid w:val="001F7A76"/>
    <w:rPr>
      <w:rFonts w:ascii="Bodoni MT Condensed" w:hAnsi="Bodoni MT Condensed" w:cs="Times New Roman"/>
      <w:color w:val="000000"/>
      <w:kern w:val="28"/>
      <w:sz w:val="76"/>
      <w:szCs w:val="76"/>
      <w:lang w:val="en-GB" w:eastAsia="en-GB" w:bidi="ar-SA"/>
    </w:rPr>
  </w:style>
  <w:style w:type="character" w:customStyle="1" w:styleId="Heading3Char">
    <w:name w:val="Heading 3 Char"/>
    <w:basedOn w:val="DefaultParagraphFont"/>
    <w:link w:val="Heading3"/>
    <w:uiPriority w:val="99"/>
    <w:semiHidden/>
    <w:locked/>
    <w:rsid w:val="00D214D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B4800"/>
    <w:rPr>
      <w:rFonts w:ascii="Calibri" w:hAnsi="Calibri" w:cs="Times New Roman"/>
      <w:b/>
      <w:bCs/>
      <w:sz w:val="28"/>
      <w:szCs w:val="28"/>
      <w:lang w:eastAsia="en-US"/>
    </w:rPr>
  </w:style>
  <w:style w:type="paragraph" w:customStyle="1" w:styleId="msotitle2">
    <w:name w:val="msotitle2"/>
    <w:uiPriority w:val="99"/>
    <w:rsid w:val="001F7A76"/>
    <w:pPr>
      <w:spacing w:line="307" w:lineRule="auto"/>
    </w:pPr>
    <w:rPr>
      <w:rFonts w:ascii="Bodoni MT Condensed" w:eastAsia="Times New Roman" w:hAnsi="Bodoni MT Condensed" w:cs="Times New Roman"/>
      <w:color w:val="FFFFFF"/>
      <w:kern w:val="28"/>
      <w:sz w:val="144"/>
      <w:szCs w:val="144"/>
    </w:rPr>
  </w:style>
  <w:style w:type="paragraph" w:customStyle="1" w:styleId="msoorganizationname">
    <w:name w:val="msoorganizationname"/>
    <w:uiPriority w:val="99"/>
    <w:rsid w:val="00793E44"/>
    <w:pPr>
      <w:spacing w:line="307" w:lineRule="auto"/>
    </w:pPr>
    <w:rPr>
      <w:rFonts w:ascii="Gill Sans MT Condensed" w:eastAsia="Times New Roman" w:hAnsi="Gill Sans MT Condensed" w:cs="Times New Roman"/>
      <w:b/>
      <w:bCs/>
      <w:caps/>
      <w:color w:val="000000"/>
      <w:spacing w:val="40"/>
      <w:kern w:val="28"/>
    </w:rPr>
  </w:style>
  <w:style w:type="paragraph" w:styleId="TOC1">
    <w:name w:val="toc 1"/>
    <w:basedOn w:val="Normal"/>
    <w:next w:val="Normal"/>
    <w:autoRedefine/>
    <w:uiPriority w:val="99"/>
    <w:rsid w:val="0022288C"/>
    <w:pPr>
      <w:tabs>
        <w:tab w:val="right" w:leader="dot" w:pos="9180"/>
      </w:tabs>
      <w:spacing w:before="120" w:after="0" w:line="240" w:lineRule="auto"/>
      <w:jc w:val="both"/>
    </w:pPr>
    <w:rPr>
      <w:rFonts w:ascii="Tahoma" w:eastAsia="MS Mincho" w:hAnsi="Tahoma" w:cs="Tahoma"/>
      <w:b/>
      <w:bCs/>
      <w:noProof/>
      <w:sz w:val="24"/>
      <w:szCs w:val="24"/>
      <w:lang w:eastAsia="ja-JP"/>
    </w:rPr>
  </w:style>
  <w:style w:type="paragraph" w:styleId="BodyText3">
    <w:name w:val="Body Text 3"/>
    <w:basedOn w:val="Normal"/>
    <w:link w:val="BodyText3Char"/>
    <w:uiPriority w:val="99"/>
    <w:rsid w:val="0022288C"/>
    <w:pPr>
      <w:spacing w:after="120" w:line="240" w:lineRule="auto"/>
      <w:jc w:val="both"/>
    </w:pPr>
    <w:rPr>
      <w:rFonts w:ascii="Tahoma" w:eastAsia="MS Mincho" w:hAnsi="Tahoma" w:cs="Times New Roman"/>
      <w:sz w:val="16"/>
      <w:szCs w:val="16"/>
      <w:lang w:eastAsia="ja-JP"/>
    </w:rPr>
  </w:style>
  <w:style w:type="character" w:customStyle="1" w:styleId="BodyText3Char">
    <w:name w:val="Body Text 3 Char"/>
    <w:basedOn w:val="DefaultParagraphFont"/>
    <w:link w:val="BodyText3"/>
    <w:uiPriority w:val="99"/>
    <w:locked/>
    <w:rsid w:val="0022288C"/>
    <w:rPr>
      <w:rFonts w:ascii="Tahoma" w:eastAsia="MS Mincho" w:hAnsi="Tahoma" w:cs="Times New Roman"/>
      <w:sz w:val="16"/>
      <w:szCs w:val="16"/>
      <w:lang w:eastAsia="ja-JP"/>
    </w:rPr>
  </w:style>
  <w:style w:type="paragraph" w:styleId="Header">
    <w:name w:val="header"/>
    <w:basedOn w:val="Normal"/>
    <w:link w:val="HeaderChar"/>
    <w:uiPriority w:val="99"/>
    <w:semiHidden/>
    <w:rsid w:val="00BB684E"/>
    <w:pPr>
      <w:tabs>
        <w:tab w:val="center" w:pos="4513"/>
        <w:tab w:val="right" w:pos="9026"/>
      </w:tabs>
    </w:pPr>
  </w:style>
  <w:style w:type="character" w:customStyle="1" w:styleId="HeaderChar">
    <w:name w:val="Header Char"/>
    <w:basedOn w:val="DefaultParagraphFont"/>
    <w:link w:val="Header"/>
    <w:uiPriority w:val="99"/>
    <w:semiHidden/>
    <w:locked/>
    <w:rsid w:val="00BB684E"/>
    <w:rPr>
      <w:rFonts w:cs="Times New Roman"/>
      <w:sz w:val="28"/>
      <w:szCs w:val="28"/>
      <w:lang w:eastAsia="en-US"/>
    </w:rPr>
  </w:style>
  <w:style w:type="paragraph" w:styleId="Footer">
    <w:name w:val="footer"/>
    <w:basedOn w:val="Normal"/>
    <w:link w:val="FooterChar"/>
    <w:uiPriority w:val="99"/>
    <w:rsid w:val="00BB684E"/>
    <w:pPr>
      <w:tabs>
        <w:tab w:val="center" w:pos="4513"/>
        <w:tab w:val="right" w:pos="9026"/>
      </w:tabs>
    </w:pPr>
  </w:style>
  <w:style w:type="character" w:customStyle="1" w:styleId="FooterChar">
    <w:name w:val="Footer Char"/>
    <w:basedOn w:val="DefaultParagraphFont"/>
    <w:link w:val="Footer"/>
    <w:uiPriority w:val="99"/>
    <w:locked/>
    <w:rsid w:val="00BB684E"/>
    <w:rPr>
      <w:rFonts w:cs="Times New Roman"/>
      <w:sz w:val="28"/>
      <w:szCs w:val="28"/>
      <w:lang w:eastAsia="en-US"/>
    </w:rPr>
  </w:style>
  <w:style w:type="paragraph" w:customStyle="1" w:styleId="msoaccenttext7">
    <w:name w:val="msoaccenttext7"/>
    <w:uiPriority w:val="99"/>
    <w:rsid w:val="006B4800"/>
    <w:pPr>
      <w:spacing w:line="307" w:lineRule="auto"/>
    </w:pPr>
    <w:rPr>
      <w:rFonts w:ascii="Gill Sans MT" w:eastAsia="Times New Roman" w:hAnsi="Gill Sans MT" w:cs="Times New Roman"/>
      <w:b/>
      <w:bCs/>
      <w:caps/>
      <w:color w:val="FFFFFF"/>
      <w:spacing w:val="80"/>
      <w:kern w:val="28"/>
      <w:sz w:val="14"/>
      <w:szCs w:val="14"/>
    </w:rPr>
  </w:style>
  <w:style w:type="paragraph" w:styleId="ListBullet2">
    <w:name w:val="List Bullet 2"/>
    <w:basedOn w:val="Normal"/>
    <w:uiPriority w:val="99"/>
    <w:rsid w:val="006B4800"/>
    <w:pPr>
      <w:spacing w:after="180" w:line="307" w:lineRule="auto"/>
      <w:ind w:left="360" w:hanging="360"/>
    </w:pPr>
    <w:rPr>
      <w:rFonts w:ascii="Gill Sans MT" w:eastAsia="Times New Roman" w:hAnsi="Gill Sans MT" w:cs="Times New Roman"/>
      <w:b/>
      <w:bCs/>
      <w:color w:val="000000"/>
      <w:kern w:val="28"/>
      <w:sz w:val="14"/>
      <w:szCs w:val="14"/>
      <w:lang w:eastAsia="en-GB"/>
    </w:rPr>
  </w:style>
  <w:style w:type="character" w:styleId="Hyperlink">
    <w:name w:val="Hyperlink"/>
    <w:basedOn w:val="DefaultParagraphFont"/>
    <w:uiPriority w:val="99"/>
    <w:rsid w:val="00C41897"/>
    <w:rPr>
      <w:rFonts w:cs="Times New Roman"/>
      <w:color w:val="0000FF"/>
      <w:u w:val="single"/>
    </w:rPr>
  </w:style>
  <w:style w:type="paragraph" w:customStyle="1" w:styleId="a3520normal">
    <w:name w:val="a___35__20_normal"/>
    <w:basedOn w:val="Normal"/>
    <w:uiPriority w:val="99"/>
    <w:rsid w:val="00C41897"/>
    <w:pPr>
      <w:spacing w:after="120" w:line="240" w:lineRule="auto"/>
      <w:jc w:val="both"/>
    </w:pPr>
    <w:rPr>
      <w:rFonts w:ascii="Times New Roman" w:eastAsia="Times New Roman" w:hAnsi="Times New Roman" w:cs="Times New Roman"/>
      <w:sz w:val="24"/>
      <w:szCs w:val="24"/>
      <w:lang w:eastAsia="en-GB"/>
    </w:rPr>
  </w:style>
  <w:style w:type="paragraph" w:customStyle="1" w:styleId="atexte201tiret201">
    <w:name w:val="a_texte_20_1_tiret_20_1"/>
    <w:basedOn w:val="Normal"/>
    <w:uiPriority w:val="99"/>
    <w:rsid w:val="00C41897"/>
    <w:pPr>
      <w:spacing w:after="40" w:line="240" w:lineRule="auto"/>
      <w:jc w:val="both"/>
    </w:pPr>
    <w:rPr>
      <w:rFonts w:ascii="Times New Roman" w:eastAsia="Times New Roman" w:hAnsi="Times New Roman" w:cs="Times New Roman"/>
      <w:sz w:val="24"/>
      <w:szCs w:val="24"/>
      <w:lang w:eastAsia="en-GB"/>
    </w:rPr>
  </w:style>
  <w:style w:type="character" w:customStyle="1" w:styleId="at1">
    <w:name w:val="a__t1"/>
    <w:basedOn w:val="DefaultParagraphFont"/>
    <w:uiPriority w:val="99"/>
    <w:rsid w:val="00C41897"/>
    <w:rPr>
      <w:rFonts w:cs="Times New Roman"/>
    </w:rPr>
  </w:style>
  <w:style w:type="paragraph" w:styleId="BalloonText">
    <w:name w:val="Balloon Text"/>
    <w:basedOn w:val="Normal"/>
    <w:link w:val="BalloonTextChar"/>
    <w:uiPriority w:val="99"/>
    <w:semiHidden/>
    <w:rsid w:val="006D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CB5"/>
    <w:rPr>
      <w:rFonts w:ascii="Tahoma" w:hAnsi="Tahoma" w:cs="Tahoma"/>
      <w:sz w:val="16"/>
      <w:szCs w:val="16"/>
      <w:lang w:eastAsia="en-US"/>
    </w:rPr>
  </w:style>
  <w:style w:type="paragraph" w:customStyle="1" w:styleId="astandard3420chapeau">
    <w:name w:val="a_standard__34__20_chapeau"/>
    <w:basedOn w:val="Normal"/>
    <w:uiPriority w:val="99"/>
    <w:rsid w:val="00374A19"/>
    <w:pPr>
      <w:spacing w:before="600" w:after="240" w:line="240" w:lineRule="auto"/>
      <w:jc w:val="both"/>
    </w:pPr>
    <w:rPr>
      <w:rFonts w:ascii="Times New Roman" w:eastAsia="Times New Roman" w:hAnsi="Times New Roman" w:cs="Times New Roman"/>
      <w:b/>
      <w:bCs/>
      <w:i/>
      <w:iCs/>
      <w:sz w:val="24"/>
      <w:szCs w:val="24"/>
      <w:lang w:eastAsia="en-GB"/>
    </w:rPr>
  </w:style>
  <w:style w:type="character" w:customStyle="1" w:styleId="at3">
    <w:name w:val="a__t3"/>
    <w:basedOn w:val="DefaultParagraphFont"/>
    <w:uiPriority w:val="99"/>
    <w:rsid w:val="009203B6"/>
    <w:rPr>
      <w:rFonts w:cs="Times New Roman"/>
    </w:rPr>
  </w:style>
  <w:style w:type="paragraph" w:styleId="NormalWeb">
    <w:name w:val="Normal (Web)"/>
    <w:basedOn w:val="Normal"/>
    <w:uiPriority w:val="99"/>
    <w:rsid w:val="00026819"/>
    <w:pPr>
      <w:spacing w:before="27" w:after="217" w:line="240" w:lineRule="auto"/>
    </w:pPr>
    <w:rPr>
      <w:rFonts w:ascii="Times New Roman" w:eastAsia="Times New Roman" w:hAnsi="Times New Roman" w:cs="Times New Roman"/>
      <w:sz w:val="20"/>
      <w:szCs w:val="20"/>
      <w:lang w:eastAsia="en-GB"/>
    </w:rPr>
  </w:style>
  <w:style w:type="character" w:styleId="Emphasis">
    <w:name w:val="Emphasis"/>
    <w:basedOn w:val="DefaultParagraphFont"/>
    <w:uiPriority w:val="99"/>
    <w:qFormat/>
    <w:rsid w:val="00BA66A5"/>
    <w:rPr>
      <w:rFonts w:cs="Times New Roman"/>
      <w:i/>
      <w:iCs/>
    </w:rPr>
  </w:style>
  <w:style w:type="paragraph" w:customStyle="1" w:styleId="msoaccenttext5">
    <w:name w:val="msoaccenttext5"/>
    <w:uiPriority w:val="99"/>
    <w:rsid w:val="00C92C0A"/>
    <w:pPr>
      <w:spacing w:line="307" w:lineRule="auto"/>
    </w:pPr>
    <w:rPr>
      <w:rFonts w:ascii="Gill Sans MT" w:eastAsia="Times New Roman" w:hAnsi="Gill Sans MT" w:cs="Times New Roman"/>
      <w:b/>
      <w:bCs/>
      <w:color w:val="000000"/>
      <w:kern w:val="28"/>
      <w:sz w:val="18"/>
      <w:szCs w:val="18"/>
    </w:rPr>
  </w:style>
  <w:style w:type="table" w:styleId="TableGrid">
    <w:name w:val="Table Grid"/>
    <w:basedOn w:val="TableNormal"/>
    <w:uiPriority w:val="99"/>
    <w:rsid w:val="00043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912B5"/>
    <w:rPr>
      <w:rFonts w:cs="Times New Roman"/>
      <w:sz w:val="16"/>
      <w:szCs w:val="16"/>
    </w:rPr>
  </w:style>
  <w:style w:type="paragraph" w:styleId="CommentText">
    <w:name w:val="annotation text"/>
    <w:basedOn w:val="Normal"/>
    <w:link w:val="CommentTextChar"/>
    <w:uiPriority w:val="99"/>
    <w:semiHidden/>
    <w:rsid w:val="00A912B5"/>
    <w:rPr>
      <w:sz w:val="20"/>
      <w:szCs w:val="20"/>
    </w:rPr>
  </w:style>
  <w:style w:type="character" w:customStyle="1" w:styleId="CommentTextChar">
    <w:name w:val="Comment Text Char"/>
    <w:basedOn w:val="DefaultParagraphFont"/>
    <w:link w:val="CommentText"/>
    <w:uiPriority w:val="99"/>
    <w:semiHidden/>
    <w:rsid w:val="00496D2C"/>
    <w:rPr>
      <w:sz w:val="20"/>
      <w:szCs w:val="20"/>
      <w:lang w:eastAsia="en-US"/>
    </w:rPr>
  </w:style>
  <w:style w:type="paragraph" w:styleId="CommentSubject">
    <w:name w:val="annotation subject"/>
    <w:basedOn w:val="CommentText"/>
    <w:next w:val="CommentText"/>
    <w:link w:val="CommentSubjectChar"/>
    <w:uiPriority w:val="99"/>
    <w:semiHidden/>
    <w:rsid w:val="00A912B5"/>
    <w:rPr>
      <w:b/>
      <w:bCs/>
    </w:rPr>
  </w:style>
  <w:style w:type="character" w:customStyle="1" w:styleId="CommentSubjectChar">
    <w:name w:val="Comment Subject Char"/>
    <w:basedOn w:val="CommentTextChar"/>
    <w:link w:val="CommentSubject"/>
    <w:uiPriority w:val="99"/>
    <w:semiHidden/>
    <w:rsid w:val="00496D2C"/>
    <w:rPr>
      <w:b/>
      <w:bCs/>
    </w:rPr>
  </w:style>
  <w:style w:type="character" w:styleId="FollowedHyperlink">
    <w:name w:val="FollowedHyperlink"/>
    <w:basedOn w:val="DefaultParagraphFont"/>
    <w:uiPriority w:val="99"/>
    <w:rsid w:val="00856C41"/>
    <w:rPr>
      <w:rFonts w:cs="Times New Roman"/>
      <w:color w:val="800080"/>
      <w:u w:val="single"/>
    </w:rPr>
  </w:style>
  <w:style w:type="character" w:customStyle="1" w:styleId="longtext1">
    <w:name w:val="longtext1"/>
    <w:basedOn w:val="DefaultParagraphFont"/>
    <w:uiPriority w:val="99"/>
    <w:rsid w:val="000A41F7"/>
    <w:rPr>
      <w:rFonts w:cs="Times New Roman"/>
    </w:rPr>
  </w:style>
  <w:style w:type="paragraph" w:styleId="ListParagraph">
    <w:name w:val="List Paragraph"/>
    <w:basedOn w:val="Normal"/>
    <w:uiPriority w:val="99"/>
    <w:qFormat/>
    <w:rsid w:val="00A16FC3"/>
    <w:pPr>
      <w:ind w:left="720"/>
      <w:contextualSpacing/>
    </w:pPr>
    <w:rPr>
      <w:bCs/>
      <w:iCs/>
    </w:rPr>
  </w:style>
  <w:style w:type="paragraph" w:styleId="EndnoteText">
    <w:name w:val="endnote text"/>
    <w:basedOn w:val="Normal"/>
    <w:link w:val="EndnoteTextChar"/>
    <w:uiPriority w:val="99"/>
    <w:semiHidden/>
    <w:rsid w:val="00A16FC3"/>
    <w:pPr>
      <w:spacing w:after="0" w:line="240" w:lineRule="auto"/>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locked/>
    <w:rsid w:val="00A16FC3"/>
    <w:rPr>
      <w:rFonts w:ascii="Times New Roman" w:hAnsi="Times New Roman" w:cs="Times New Roman"/>
    </w:rPr>
  </w:style>
  <w:style w:type="character" w:styleId="Strong">
    <w:name w:val="Strong"/>
    <w:basedOn w:val="DefaultParagraphFont"/>
    <w:uiPriority w:val="99"/>
    <w:qFormat/>
    <w:rsid w:val="004138AC"/>
    <w:rPr>
      <w:rFonts w:cs="Times New Roman"/>
      <w:b/>
      <w:bCs/>
    </w:rPr>
  </w:style>
</w:styles>
</file>

<file path=word/webSettings.xml><?xml version="1.0" encoding="utf-8"?>
<w:webSettings xmlns:r="http://schemas.openxmlformats.org/officeDocument/2006/relationships" xmlns:w="http://schemas.openxmlformats.org/wordprocessingml/2006/main">
  <w:divs>
    <w:div w:id="942108727">
      <w:marLeft w:val="0"/>
      <w:marRight w:val="0"/>
      <w:marTop w:val="0"/>
      <w:marBottom w:val="0"/>
      <w:divBdr>
        <w:top w:val="none" w:sz="0" w:space="0" w:color="auto"/>
        <w:left w:val="none" w:sz="0" w:space="0" w:color="auto"/>
        <w:bottom w:val="none" w:sz="0" w:space="0" w:color="auto"/>
        <w:right w:val="none" w:sz="0" w:space="0" w:color="auto"/>
      </w:divBdr>
      <w:divsChild>
        <w:div w:id="942108741">
          <w:marLeft w:val="0"/>
          <w:marRight w:val="0"/>
          <w:marTop w:val="0"/>
          <w:marBottom w:val="0"/>
          <w:divBdr>
            <w:top w:val="none" w:sz="0" w:space="0" w:color="auto"/>
            <w:left w:val="none" w:sz="0" w:space="0" w:color="auto"/>
            <w:bottom w:val="none" w:sz="0" w:space="0" w:color="auto"/>
            <w:right w:val="none" w:sz="0" w:space="0" w:color="auto"/>
          </w:divBdr>
          <w:divsChild>
            <w:div w:id="942108739">
              <w:marLeft w:val="0"/>
              <w:marRight w:val="0"/>
              <w:marTop w:val="0"/>
              <w:marBottom w:val="0"/>
              <w:divBdr>
                <w:top w:val="none" w:sz="0" w:space="0" w:color="auto"/>
                <w:left w:val="none" w:sz="0" w:space="0" w:color="auto"/>
                <w:bottom w:val="none" w:sz="0" w:space="0" w:color="auto"/>
                <w:right w:val="none" w:sz="0" w:space="0" w:color="auto"/>
              </w:divBdr>
              <w:divsChild>
                <w:div w:id="942108730">
                  <w:marLeft w:val="0"/>
                  <w:marRight w:val="0"/>
                  <w:marTop w:val="0"/>
                  <w:marBottom w:val="0"/>
                  <w:divBdr>
                    <w:top w:val="none" w:sz="0" w:space="0" w:color="auto"/>
                    <w:left w:val="none" w:sz="0" w:space="0" w:color="auto"/>
                    <w:bottom w:val="none" w:sz="0" w:space="0" w:color="auto"/>
                    <w:right w:val="none" w:sz="0" w:space="0" w:color="auto"/>
                  </w:divBdr>
                  <w:divsChild>
                    <w:div w:id="942108751">
                      <w:marLeft w:val="0"/>
                      <w:marRight w:val="0"/>
                      <w:marTop w:val="0"/>
                      <w:marBottom w:val="0"/>
                      <w:divBdr>
                        <w:top w:val="none" w:sz="0" w:space="0" w:color="auto"/>
                        <w:left w:val="none" w:sz="0" w:space="0" w:color="auto"/>
                        <w:bottom w:val="none" w:sz="0" w:space="0" w:color="auto"/>
                        <w:right w:val="none" w:sz="0" w:space="0" w:color="auto"/>
                      </w:divBdr>
                      <w:divsChild>
                        <w:div w:id="942108761">
                          <w:marLeft w:val="0"/>
                          <w:marRight w:val="0"/>
                          <w:marTop w:val="0"/>
                          <w:marBottom w:val="0"/>
                          <w:divBdr>
                            <w:top w:val="none" w:sz="0" w:space="0" w:color="auto"/>
                            <w:left w:val="none" w:sz="0" w:space="0" w:color="auto"/>
                            <w:bottom w:val="none" w:sz="0" w:space="0" w:color="auto"/>
                            <w:right w:val="none" w:sz="0" w:space="0" w:color="auto"/>
                          </w:divBdr>
                          <w:divsChild>
                            <w:div w:id="942108736">
                              <w:marLeft w:val="0"/>
                              <w:marRight w:val="0"/>
                              <w:marTop w:val="0"/>
                              <w:marBottom w:val="0"/>
                              <w:divBdr>
                                <w:top w:val="none" w:sz="0" w:space="0" w:color="auto"/>
                                <w:left w:val="none" w:sz="0" w:space="0" w:color="auto"/>
                                <w:bottom w:val="none" w:sz="0" w:space="0" w:color="auto"/>
                                <w:right w:val="none" w:sz="0" w:space="0" w:color="auto"/>
                              </w:divBdr>
                              <w:divsChild>
                                <w:div w:id="9421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108728">
      <w:marLeft w:val="0"/>
      <w:marRight w:val="0"/>
      <w:marTop w:val="0"/>
      <w:marBottom w:val="0"/>
      <w:divBdr>
        <w:top w:val="none" w:sz="0" w:space="0" w:color="auto"/>
        <w:left w:val="none" w:sz="0" w:space="0" w:color="auto"/>
        <w:bottom w:val="none" w:sz="0" w:space="0" w:color="auto"/>
        <w:right w:val="none" w:sz="0" w:space="0" w:color="auto"/>
      </w:divBdr>
      <w:divsChild>
        <w:div w:id="942108748">
          <w:marLeft w:val="0"/>
          <w:marRight w:val="0"/>
          <w:marTop w:val="0"/>
          <w:marBottom w:val="0"/>
          <w:divBdr>
            <w:top w:val="none" w:sz="0" w:space="0" w:color="auto"/>
            <w:left w:val="none" w:sz="0" w:space="0" w:color="auto"/>
            <w:bottom w:val="none" w:sz="0" w:space="0" w:color="auto"/>
            <w:right w:val="none" w:sz="0" w:space="0" w:color="auto"/>
          </w:divBdr>
          <w:divsChild>
            <w:div w:id="942108743">
              <w:marLeft w:val="109"/>
              <w:marRight w:val="109"/>
              <w:marTop w:val="0"/>
              <w:marBottom w:val="109"/>
              <w:divBdr>
                <w:top w:val="none" w:sz="0" w:space="0" w:color="auto"/>
                <w:left w:val="none" w:sz="0" w:space="0" w:color="auto"/>
                <w:bottom w:val="none" w:sz="0" w:space="0" w:color="auto"/>
                <w:right w:val="none" w:sz="0" w:space="0" w:color="auto"/>
              </w:divBdr>
              <w:divsChild>
                <w:div w:id="942108757">
                  <w:marLeft w:val="272"/>
                  <w:marRight w:val="272"/>
                  <w:marTop w:val="0"/>
                  <w:marBottom w:val="0"/>
                  <w:divBdr>
                    <w:top w:val="none" w:sz="0" w:space="0" w:color="auto"/>
                    <w:left w:val="none" w:sz="0" w:space="0" w:color="auto"/>
                    <w:bottom w:val="none" w:sz="0" w:space="0" w:color="auto"/>
                    <w:right w:val="none" w:sz="0" w:space="0" w:color="auto"/>
                  </w:divBdr>
                  <w:divsChild>
                    <w:div w:id="9421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32">
      <w:marLeft w:val="0"/>
      <w:marRight w:val="0"/>
      <w:marTop w:val="0"/>
      <w:marBottom w:val="0"/>
      <w:divBdr>
        <w:top w:val="none" w:sz="0" w:space="0" w:color="auto"/>
        <w:left w:val="none" w:sz="0" w:space="0" w:color="auto"/>
        <w:bottom w:val="none" w:sz="0" w:space="0" w:color="auto"/>
        <w:right w:val="none" w:sz="0" w:space="0" w:color="auto"/>
      </w:divBdr>
      <w:divsChild>
        <w:div w:id="942108764">
          <w:marLeft w:val="0"/>
          <w:marRight w:val="0"/>
          <w:marTop w:val="0"/>
          <w:marBottom w:val="0"/>
          <w:divBdr>
            <w:top w:val="none" w:sz="0" w:space="0" w:color="auto"/>
            <w:left w:val="none" w:sz="0" w:space="0" w:color="auto"/>
            <w:bottom w:val="none" w:sz="0" w:space="0" w:color="auto"/>
            <w:right w:val="none" w:sz="0" w:space="0" w:color="auto"/>
          </w:divBdr>
          <w:divsChild>
            <w:div w:id="942108754">
              <w:marLeft w:val="109"/>
              <w:marRight w:val="109"/>
              <w:marTop w:val="0"/>
              <w:marBottom w:val="109"/>
              <w:divBdr>
                <w:top w:val="none" w:sz="0" w:space="0" w:color="auto"/>
                <w:left w:val="none" w:sz="0" w:space="0" w:color="auto"/>
                <w:bottom w:val="none" w:sz="0" w:space="0" w:color="auto"/>
                <w:right w:val="none" w:sz="0" w:space="0" w:color="auto"/>
              </w:divBdr>
              <w:divsChild>
                <w:div w:id="942108765">
                  <w:marLeft w:val="272"/>
                  <w:marRight w:val="272"/>
                  <w:marTop w:val="0"/>
                  <w:marBottom w:val="0"/>
                  <w:divBdr>
                    <w:top w:val="none" w:sz="0" w:space="0" w:color="auto"/>
                    <w:left w:val="none" w:sz="0" w:space="0" w:color="auto"/>
                    <w:bottom w:val="none" w:sz="0" w:space="0" w:color="auto"/>
                    <w:right w:val="none" w:sz="0" w:space="0" w:color="auto"/>
                  </w:divBdr>
                  <w:divsChild>
                    <w:div w:id="9421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35">
      <w:marLeft w:val="0"/>
      <w:marRight w:val="0"/>
      <w:marTop w:val="0"/>
      <w:marBottom w:val="0"/>
      <w:divBdr>
        <w:top w:val="none" w:sz="0" w:space="0" w:color="auto"/>
        <w:left w:val="none" w:sz="0" w:space="0" w:color="auto"/>
        <w:bottom w:val="none" w:sz="0" w:space="0" w:color="auto"/>
        <w:right w:val="none" w:sz="0" w:space="0" w:color="auto"/>
      </w:divBdr>
    </w:div>
    <w:div w:id="942108745">
      <w:marLeft w:val="0"/>
      <w:marRight w:val="0"/>
      <w:marTop w:val="0"/>
      <w:marBottom w:val="0"/>
      <w:divBdr>
        <w:top w:val="none" w:sz="0" w:space="0" w:color="auto"/>
        <w:left w:val="none" w:sz="0" w:space="0" w:color="auto"/>
        <w:bottom w:val="none" w:sz="0" w:space="0" w:color="auto"/>
        <w:right w:val="none" w:sz="0" w:space="0" w:color="auto"/>
      </w:divBdr>
      <w:divsChild>
        <w:div w:id="942108753">
          <w:marLeft w:val="0"/>
          <w:marRight w:val="0"/>
          <w:marTop w:val="0"/>
          <w:marBottom w:val="0"/>
          <w:divBdr>
            <w:top w:val="none" w:sz="0" w:space="0" w:color="auto"/>
            <w:left w:val="none" w:sz="0" w:space="0" w:color="auto"/>
            <w:bottom w:val="none" w:sz="0" w:space="0" w:color="auto"/>
            <w:right w:val="none" w:sz="0" w:space="0" w:color="auto"/>
          </w:divBdr>
          <w:divsChild>
            <w:div w:id="942108734">
              <w:marLeft w:val="109"/>
              <w:marRight w:val="109"/>
              <w:marTop w:val="0"/>
              <w:marBottom w:val="109"/>
              <w:divBdr>
                <w:top w:val="none" w:sz="0" w:space="0" w:color="auto"/>
                <w:left w:val="none" w:sz="0" w:space="0" w:color="auto"/>
                <w:bottom w:val="none" w:sz="0" w:space="0" w:color="auto"/>
                <w:right w:val="none" w:sz="0" w:space="0" w:color="auto"/>
              </w:divBdr>
              <w:divsChild>
                <w:div w:id="942108756">
                  <w:marLeft w:val="272"/>
                  <w:marRight w:val="272"/>
                  <w:marTop w:val="0"/>
                  <w:marBottom w:val="0"/>
                  <w:divBdr>
                    <w:top w:val="none" w:sz="0" w:space="0" w:color="auto"/>
                    <w:left w:val="none" w:sz="0" w:space="0" w:color="auto"/>
                    <w:bottom w:val="none" w:sz="0" w:space="0" w:color="auto"/>
                    <w:right w:val="none" w:sz="0" w:space="0" w:color="auto"/>
                  </w:divBdr>
                  <w:divsChild>
                    <w:div w:id="9421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58">
      <w:marLeft w:val="0"/>
      <w:marRight w:val="0"/>
      <w:marTop w:val="0"/>
      <w:marBottom w:val="0"/>
      <w:divBdr>
        <w:top w:val="none" w:sz="0" w:space="0" w:color="auto"/>
        <w:left w:val="none" w:sz="0" w:space="0" w:color="auto"/>
        <w:bottom w:val="none" w:sz="0" w:space="0" w:color="auto"/>
        <w:right w:val="none" w:sz="0" w:space="0" w:color="auto"/>
      </w:divBdr>
      <w:divsChild>
        <w:div w:id="942108749">
          <w:marLeft w:val="0"/>
          <w:marRight w:val="0"/>
          <w:marTop w:val="0"/>
          <w:marBottom w:val="0"/>
          <w:divBdr>
            <w:top w:val="none" w:sz="0" w:space="0" w:color="auto"/>
            <w:left w:val="none" w:sz="0" w:space="0" w:color="auto"/>
            <w:bottom w:val="none" w:sz="0" w:space="0" w:color="auto"/>
            <w:right w:val="none" w:sz="0" w:space="0" w:color="auto"/>
          </w:divBdr>
          <w:divsChild>
            <w:div w:id="942108747">
              <w:marLeft w:val="109"/>
              <w:marRight w:val="109"/>
              <w:marTop w:val="0"/>
              <w:marBottom w:val="109"/>
              <w:divBdr>
                <w:top w:val="none" w:sz="0" w:space="0" w:color="auto"/>
                <w:left w:val="none" w:sz="0" w:space="0" w:color="auto"/>
                <w:bottom w:val="none" w:sz="0" w:space="0" w:color="auto"/>
                <w:right w:val="none" w:sz="0" w:space="0" w:color="auto"/>
              </w:divBdr>
              <w:divsChild>
                <w:div w:id="942108750">
                  <w:marLeft w:val="272"/>
                  <w:marRight w:val="272"/>
                  <w:marTop w:val="0"/>
                  <w:marBottom w:val="0"/>
                  <w:divBdr>
                    <w:top w:val="none" w:sz="0" w:space="0" w:color="auto"/>
                    <w:left w:val="none" w:sz="0" w:space="0" w:color="auto"/>
                    <w:bottom w:val="none" w:sz="0" w:space="0" w:color="auto"/>
                    <w:right w:val="none" w:sz="0" w:space="0" w:color="auto"/>
                  </w:divBdr>
                  <w:divsChild>
                    <w:div w:id="942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60">
      <w:marLeft w:val="0"/>
      <w:marRight w:val="0"/>
      <w:marTop w:val="0"/>
      <w:marBottom w:val="0"/>
      <w:divBdr>
        <w:top w:val="none" w:sz="0" w:space="0" w:color="auto"/>
        <w:left w:val="none" w:sz="0" w:space="0" w:color="auto"/>
        <w:bottom w:val="none" w:sz="0" w:space="0" w:color="auto"/>
        <w:right w:val="none" w:sz="0" w:space="0" w:color="auto"/>
      </w:divBdr>
      <w:divsChild>
        <w:div w:id="942108744">
          <w:marLeft w:val="0"/>
          <w:marRight w:val="0"/>
          <w:marTop w:val="0"/>
          <w:marBottom w:val="0"/>
          <w:divBdr>
            <w:top w:val="none" w:sz="0" w:space="0" w:color="auto"/>
            <w:left w:val="none" w:sz="0" w:space="0" w:color="auto"/>
            <w:bottom w:val="none" w:sz="0" w:space="0" w:color="auto"/>
            <w:right w:val="none" w:sz="0" w:space="0" w:color="auto"/>
          </w:divBdr>
          <w:divsChild>
            <w:div w:id="942108752">
              <w:marLeft w:val="109"/>
              <w:marRight w:val="109"/>
              <w:marTop w:val="0"/>
              <w:marBottom w:val="109"/>
              <w:divBdr>
                <w:top w:val="none" w:sz="0" w:space="0" w:color="auto"/>
                <w:left w:val="none" w:sz="0" w:space="0" w:color="auto"/>
                <w:bottom w:val="none" w:sz="0" w:space="0" w:color="auto"/>
                <w:right w:val="none" w:sz="0" w:space="0" w:color="auto"/>
              </w:divBdr>
              <w:divsChild>
                <w:div w:id="942108731">
                  <w:marLeft w:val="272"/>
                  <w:marRight w:val="272"/>
                  <w:marTop w:val="0"/>
                  <w:marBottom w:val="0"/>
                  <w:divBdr>
                    <w:top w:val="none" w:sz="0" w:space="0" w:color="auto"/>
                    <w:left w:val="none" w:sz="0" w:space="0" w:color="auto"/>
                    <w:bottom w:val="none" w:sz="0" w:space="0" w:color="auto"/>
                    <w:right w:val="none" w:sz="0" w:space="0" w:color="auto"/>
                  </w:divBdr>
                  <w:divsChild>
                    <w:div w:id="9421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63">
      <w:marLeft w:val="0"/>
      <w:marRight w:val="0"/>
      <w:marTop w:val="0"/>
      <w:marBottom w:val="0"/>
      <w:divBdr>
        <w:top w:val="none" w:sz="0" w:space="0" w:color="auto"/>
        <w:left w:val="none" w:sz="0" w:space="0" w:color="auto"/>
        <w:bottom w:val="none" w:sz="0" w:space="0" w:color="auto"/>
        <w:right w:val="none" w:sz="0" w:space="0" w:color="auto"/>
      </w:divBdr>
      <w:divsChild>
        <w:div w:id="942108737">
          <w:marLeft w:val="0"/>
          <w:marRight w:val="0"/>
          <w:marTop w:val="0"/>
          <w:marBottom w:val="0"/>
          <w:divBdr>
            <w:top w:val="none" w:sz="0" w:space="0" w:color="auto"/>
            <w:left w:val="none" w:sz="0" w:space="0" w:color="auto"/>
            <w:bottom w:val="none" w:sz="0" w:space="0" w:color="auto"/>
            <w:right w:val="none" w:sz="0" w:space="0" w:color="auto"/>
          </w:divBdr>
          <w:divsChild>
            <w:div w:id="942108729">
              <w:marLeft w:val="109"/>
              <w:marRight w:val="109"/>
              <w:marTop w:val="0"/>
              <w:marBottom w:val="109"/>
              <w:divBdr>
                <w:top w:val="none" w:sz="0" w:space="0" w:color="auto"/>
                <w:left w:val="none" w:sz="0" w:space="0" w:color="auto"/>
                <w:bottom w:val="none" w:sz="0" w:space="0" w:color="auto"/>
                <w:right w:val="none" w:sz="0" w:space="0" w:color="auto"/>
              </w:divBdr>
              <w:divsChild>
                <w:div w:id="942108762">
                  <w:marLeft w:val="272"/>
                  <w:marRight w:val="272"/>
                  <w:marTop w:val="0"/>
                  <w:marBottom w:val="0"/>
                  <w:divBdr>
                    <w:top w:val="none" w:sz="0" w:space="0" w:color="auto"/>
                    <w:left w:val="none" w:sz="0" w:space="0" w:color="auto"/>
                    <w:bottom w:val="none" w:sz="0" w:space="0" w:color="auto"/>
                    <w:right w:val="none" w:sz="0" w:space="0" w:color="auto"/>
                  </w:divBdr>
                  <w:divsChild>
                    <w:div w:id="9421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BlobServlet?docId=4505&amp;langId=en" TargetMode="External"/><Relationship Id="rId13" Type="http://schemas.openxmlformats.org/officeDocument/2006/relationships/hyperlink" Target="http://www.transport-research.info/web/" TargetMode="External"/><Relationship Id="rId18" Type="http://schemas.openxmlformats.org/officeDocument/2006/relationships/hyperlink" Target="http://www.eua.be/events/eudis-experts-conference/home/"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fh-ooe.at/en/upper-austria/" TargetMode="External"/><Relationship Id="rId7" Type="http://schemas.openxmlformats.org/officeDocument/2006/relationships/hyperlink" Target="http://ec.europa.eu/eu2020/pdf/COMPLET%20EN%20BARROSO%20%20%20007%20-%20Europe%202020%20-%20EN%20version.pdf" TargetMode="External"/><Relationship Id="rId12" Type="http://schemas.openxmlformats.org/officeDocument/2006/relationships/hyperlink" Target="http://www.transport-research.info/web/publications/thematic.cfm" TargetMode="External"/><Relationship Id="rId17" Type="http://schemas.openxmlformats.org/officeDocument/2006/relationships/hyperlink" Target="http://www.stps.metu.edu.tr/workshop/" TargetMode="External"/><Relationship Id="rId25" Type="http://schemas.openxmlformats.org/officeDocument/2006/relationships/hyperlink" Target="mailto:assistant@lancashire-brussels.org" TargetMode="External"/><Relationship Id="rId2" Type="http://schemas.openxmlformats.org/officeDocument/2006/relationships/styles" Target="styles.xml"/><Relationship Id="rId16" Type="http://schemas.openxmlformats.org/officeDocument/2006/relationships/hyperlink" Target="http://ec.europa.eu/environment/consultations/forests_en.htm" TargetMode="External"/><Relationship Id="rId20" Type="http://schemas.openxmlformats.org/officeDocument/2006/relationships/hyperlink" Target="http://ec.europa.eu/health/scientific_committees/consultations/calls_experts/sccs_exp_01_en.ht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patient.eu/" TargetMode="External"/><Relationship Id="rId24" Type="http://schemas.openxmlformats.org/officeDocument/2006/relationships/hyperlink" Target="mailto:peter.broad@lancashire-brussel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xUriServ/LexUriServ.do?uri=COM:2010:0066:FIN:EN:PDF" TargetMode="External"/><Relationship Id="rId23" Type="http://schemas.openxmlformats.org/officeDocument/2006/relationships/hyperlink" Target="mailto:tanja.siggs@lancashire-brussels.org" TargetMode="External"/><Relationship Id="rId28" Type="http://schemas.openxmlformats.org/officeDocument/2006/relationships/image" Target="media/image3.png"/><Relationship Id="rId10" Type="http://schemas.openxmlformats.org/officeDocument/2006/relationships/hyperlink" Target="http://ec.europa.eu/research/science-society/document_library/pdf_06/assessing-europe-university-based-research_en.pdf" TargetMode="External"/><Relationship Id="rId19" Type="http://schemas.openxmlformats.org/officeDocument/2006/relationships/hyperlink" Target="mailto:colloque-cresab@univ-nancy2.f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ister.consilium.europa.eu/pdf/en/10/st05/st05394.en10.pdf" TargetMode="External"/><Relationship Id="rId14" Type="http://schemas.openxmlformats.org/officeDocument/2006/relationships/hyperlink" Target="http://ec.europa.eu/information_society/policy/ecomm/radio_spectrum/_document_storage/consultations/2010_rspp/rspp_consultation.pdf" TargetMode="External"/><Relationship Id="rId22" Type="http://schemas.openxmlformats.org/officeDocument/2006/relationships/hyperlink" Target="http://www3.cet.ac.il/English/pages/Home.aspx"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Words>
  <Characters>32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Links>
    <vt:vector size="114" baseType="variant">
      <vt:variant>
        <vt:i4>6094883</vt:i4>
      </vt:variant>
      <vt:variant>
        <vt:i4>54</vt:i4>
      </vt:variant>
      <vt:variant>
        <vt:i4>0</vt:i4>
      </vt:variant>
      <vt:variant>
        <vt:i4>5</vt:i4>
      </vt:variant>
      <vt:variant>
        <vt:lpwstr>mailto:assistant@lancashire-brussels.org</vt:lpwstr>
      </vt:variant>
      <vt:variant>
        <vt:lpwstr/>
      </vt:variant>
      <vt:variant>
        <vt:i4>3538974</vt:i4>
      </vt:variant>
      <vt:variant>
        <vt:i4>51</vt:i4>
      </vt:variant>
      <vt:variant>
        <vt:i4>0</vt:i4>
      </vt:variant>
      <vt:variant>
        <vt:i4>5</vt:i4>
      </vt:variant>
      <vt:variant>
        <vt:lpwstr>mailto:peter.broad@lancashire-brussels.org</vt:lpwstr>
      </vt:variant>
      <vt:variant>
        <vt:lpwstr/>
      </vt:variant>
      <vt:variant>
        <vt:i4>3473416</vt:i4>
      </vt:variant>
      <vt:variant>
        <vt:i4>48</vt:i4>
      </vt:variant>
      <vt:variant>
        <vt:i4>0</vt:i4>
      </vt:variant>
      <vt:variant>
        <vt:i4>5</vt:i4>
      </vt:variant>
      <vt:variant>
        <vt:lpwstr>mailto:tanja.siggs@lancashire-brussels.org</vt:lpwstr>
      </vt:variant>
      <vt:variant>
        <vt:lpwstr/>
      </vt:variant>
      <vt:variant>
        <vt:i4>327750</vt:i4>
      </vt:variant>
      <vt:variant>
        <vt:i4>45</vt:i4>
      </vt:variant>
      <vt:variant>
        <vt:i4>0</vt:i4>
      </vt:variant>
      <vt:variant>
        <vt:i4>5</vt:i4>
      </vt:variant>
      <vt:variant>
        <vt:lpwstr>http://www3.cet.ac.il/English/pages/Home.aspx</vt:lpwstr>
      </vt:variant>
      <vt:variant>
        <vt:lpwstr/>
      </vt:variant>
      <vt:variant>
        <vt:i4>6291556</vt:i4>
      </vt:variant>
      <vt:variant>
        <vt:i4>42</vt:i4>
      </vt:variant>
      <vt:variant>
        <vt:i4>0</vt:i4>
      </vt:variant>
      <vt:variant>
        <vt:i4>5</vt:i4>
      </vt:variant>
      <vt:variant>
        <vt:lpwstr>http://www.fh-ooe.at/en/upper-austria/</vt:lpwstr>
      </vt:variant>
      <vt:variant>
        <vt:lpwstr/>
      </vt:variant>
      <vt:variant>
        <vt:i4>1114219</vt:i4>
      </vt:variant>
      <vt:variant>
        <vt:i4>39</vt:i4>
      </vt:variant>
      <vt:variant>
        <vt:i4>0</vt:i4>
      </vt:variant>
      <vt:variant>
        <vt:i4>5</vt:i4>
      </vt:variant>
      <vt:variant>
        <vt:lpwstr>http://ec.europa.eu/health/scientific_committees/consultations/calls_experts/sccs_exp_01_en.htm</vt:lpwstr>
      </vt:variant>
      <vt:variant>
        <vt:lpwstr/>
      </vt:variant>
      <vt:variant>
        <vt:i4>6160437</vt:i4>
      </vt:variant>
      <vt:variant>
        <vt:i4>36</vt:i4>
      </vt:variant>
      <vt:variant>
        <vt:i4>0</vt:i4>
      </vt:variant>
      <vt:variant>
        <vt:i4>5</vt:i4>
      </vt:variant>
      <vt:variant>
        <vt:lpwstr>mailto:colloque-cresab@univ-nancy2.fr</vt:lpwstr>
      </vt:variant>
      <vt:variant>
        <vt:lpwstr/>
      </vt:variant>
      <vt:variant>
        <vt:i4>2359349</vt:i4>
      </vt:variant>
      <vt:variant>
        <vt:i4>33</vt:i4>
      </vt:variant>
      <vt:variant>
        <vt:i4>0</vt:i4>
      </vt:variant>
      <vt:variant>
        <vt:i4>5</vt:i4>
      </vt:variant>
      <vt:variant>
        <vt:lpwstr>http://www.eua.be/events/eudis-experts-conference/home/</vt:lpwstr>
      </vt:variant>
      <vt:variant>
        <vt:lpwstr/>
      </vt:variant>
      <vt:variant>
        <vt:i4>4259905</vt:i4>
      </vt:variant>
      <vt:variant>
        <vt:i4>30</vt:i4>
      </vt:variant>
      <vt:variant>
        <vt:i4>0</vt:i4>
      </vt:variant>
      <vt:variant>
        <vt:i4>5</vt:i4>
      </vt:variant>
      <vt:variant>
        <vt:lpwstr>http://www.stps.metu.edu.tr/workshop/</vt:lpwstr>
      </vt:variant>
      <vt:variant>
        <vt:lpwstr/>
      </vt:variant>
      <vt:variant>
        <vt:i4>6684679</vt:i4>
      </vt:variant>
      <vt:variant>
        <vt:i4>27</vt:i4>
      </vt:variant>
      <vt:variant>
        <vt:i4>0</vt:i4>
      </vt:variant>
      <vt:variant>
        <vt:i4>5</vt:i4>
      </vt:variant>
      <vt:variant>
        <vt:lpwstr>http://ec.europa.eu/environment/consultations/forests_en.htm</vt:lpwstr>
      </vt:variant>
      <vt:variant>
        <vt:lpwstr/>
      </vt:variant>
      <vt:variant>
        <vt:i4>6291577</vt:i4>
      </vt:variant>
      <vt:variant>
        <vt:i4>24</vt:i4>
      </vt:variant>
      <vt:variant>
        <vt:i4>0</vt:i4>
      </vt:variant>
      <vt:variant>
        <vt:i4>5</vt:i4>
      </vt:variant>
      <vt:variant>
        <vt:lpwstr>http://eur-lex.europa.eu/LexUriServ/LexUriServ.do?uri=COM:2010:0066:FIN:EN:PDF</vt:lpwstr>
      </vt:variant>
      <vt:variant>
        <vt:lpwstr/>
      </vt:variant>
      <vt:variant>
        <vt:i4>2228263</vt:i4>
      </vt:variant>
      <vt:variant>
        <vt:i4>21</vt:i4>
      </vt:variant>
      <vt:variant>
        <vt:i4>0</vt:i4>
      </vt:variant>
      <vt:variant>
        <vt:i4>5</vt:i4>
      </vt:variant>
      <vt:variant>
        <vt:lpwstr>http://ec.europa.eu/information_society/policy/ecomm/radio_spectrum/_document_storage/consultations/2010_rspp/rspp_consultation.pdf</vt:lpwstr>
      </vt:variant>
      <vt:variant>
        <vt:lpwstr/>
      </vt:variant>
      <vt:variant>
        <vt:i4>7274556</vt:i4>
      </vt:variant>
      <vt:variant>
        <vt:i4>18</vt:i4>
      </vt:variant>
      <vt:variant>
        <vt:i4>0</vt:i4>
      </vt:variant>
      <vt:variant>
        <vt:i4>5</vt:i4>
      </vt:variant>
      <vt:variant>
        <vt:lpwstr>http://www.transport-research.info/web/</vt:lpwstr>
      </vt:variant>
      <vt:variant>
        <vt:lpwstr/>
      </vt:variant>
      <vt:variant>
        <vt:i4>4259920</vt:i4>
      </vt:variant>
      <vt:variant>
        <vt:i4>15</vt:i4>
      </vt:variant>
      <vt:variant>
        <vt:i4>0</vt:i4>
      </vt:variant>
      <vt:variant>
        <vt:i4>5</vt:i4>
      </vt:variant>
      <vt:variant>
        <vt:lpwstr>http://www.transport-research.info/web/publications/thematic.cfm</vt:lpwstr>
      </vt:variant>
      <vt:variant>
        <vt:lpwstr/>
      </vt:variant>
      <vt:variant>
        <vt:i4>6160469</vt:i4>
      </vt:variant>
      <vt:variant>
        <vt:i4>12</vt:i4>
      </vt:variant>
      <vt:variant>
        <vt:i4>0</vt:i4>
      </vt:variant>
      <vt:variant>
        <vt:i4>5</vt:i4>
      </vt:variant>
      <vt:variant>
        <vt:lpwstr>http://www.eu-patient.eu/</vt:lpwstr>
      </vt:variant>
      <vt:variant>
        <vt:lpwstr/>
      </vt:variant>
      <vt:variant>
        <vt:i4>4718701</vt:i4>
      </vt:variant>
      <vt:variant>
        <vt:i4>9</vt:i4>
      </vt:variant>
      <vt:variant>
        <vt:i4>0</vt:i4>
      </vt:variant>
      <vt:variant>
        <vt:i4>5</vt:i4>
      </vt:variant>
      <vt:variant>
        <vt:lpwstr>http://ec.europa.eu/research/science-society/document_library/pdf_06/assessing-europe-university-based-research_en.pdf</vt:lpwstr>
      </vt:variant>
      <vt:variant>
        <vt:lpwstr/>
      </vt:variant>
      <vt:variant>
        <vt:i4>3932199</vt:i4>
      </vt:variant>
      <vt:variant>
        <vt:i4>6</vt:i4>
      </vt:variant>
      <vt:variant>
        <vt:i4>0</vt:i4>
      </vt:variant>
      <vt:variant>
        <vt:i4>5</vt:i4>
      </vt:variant>
      <vt:variant>
        <vt:lpwstr>http://register.consilium.europa.eu/pdf/en/10/st05/st05394.en10.pdf</vt:lpwstr>
      </vt:variant>
      <vt:variant>
        <vt:lpwstr/>
      </vt:variant>
      <vt:variant>
        <vt:i4>6881314</vt:i4>
      </vt:variant>
      <vt:variant>
        <vt:i4>3</vt:i4>
      </vt:variant>
      <vt:variant>
        <vt:i4>0</vt:i4>
      </vt:variant>
      <vt:variant>
        <vt:i4>5</vt:i4>
      </vt:variant>
      <vt:variant>
        <vt:lpwstr>http://ec.europa.eu/social/BlobServlet?docId=4505&amp;langId=en</vt:lpwstr>
      </vt:variant>
      <vt:variant>
        <vt:lpwstr/>
      </vt:variant>
      <vt:variant>
        <vt:i4>3473509</vt:i4>
      </vt:variant>
      <vt:variant>
        <vt:i4>0</vt:i4>
      </vt:variant>
      <vt:variant>
        <vt:i4>0</vt:i4>
      </vt:variant>
      <vt:variant>
        <vt:i4>5</vt:i4>
      </vt:variant>
      <vt:variant>
        <vt:lpwstr>http://ec.europa.eu/eu2020/pdf/COMPLET EN BARROSO   007 - Europe 2020 - EN version.pdf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Phillip Lewis </cp:lastModifiedBy>
  <cp:revision>2</cp:revision>
  <cp:lastPrinted>2010-02-01T14:44:00Z</cp:lastPrinted>
  <dcterms:created xsi:type="dcterms:W3CDTF">2010-03-12T09:53:00Z</dcterms:created>
  <dcterms:modified xsi:type="dcterms:W3CDTF">2010-03-12T09:53:00Z</dcterms:modified>
</cp:coreProperties>
</file>